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1120908B" w:rsidR="006615F7" w:rsidRPr="00E51ADC" w:rsidRDefault="006615F7" w:rsidP="006615F7">
      <w:pPr>
        <w:keepLines/>
        <w:spacing w:before="200" w:after="0" w:line="288" w:lineRule="auto"/>
        <w:jc w:val="center"/>
        <w:outlineLvl w:val="8"/>
        <w:rPr>
          <w:rFonts w:ascii="Arial" w:eastAsia="Times New Roman" w:hAnsi="Arial" w:cs="Arial"/>
          <w:b/>
          <w:iCs/>
          <w:sz w:val="24"/>
          <w:szCs w:val="24"/>
        </w:rPr>
      </w:pPr>
      <w:r w:rsidRPr="00E51ADC">
        <w:rPr>
          <w:rFonts w:ascii="Arial" w:eastAsia="Times New Roman" w:hAnsi="Arial" w:cs="Arial"/>
          <w:b/>
          <w:iCs/>
          <w:sz w:val="24"/>
          <w:szCs w:val="24"/>
        </w:rPr>
        <w:t>SMLOUVA O DÍLO NA ZHOTOVENÍ STAVBY (</w:t>
      </w:r>
      <w:r w:rsidR="000011FA" w:rsidRPr="00E51ADC">
        <w:rPr>
          <w:rFonts w:ascii="Arial" w:eastAsia="Times New Roman" w:hAnsi="Arial" w:cs="Arial"/>
          <w:b/>
          <w:iCs/>
          <w:sz w:val="24"/>
          <w:szCs w:val="24"/>
        </w:rPr>
        <w:t>NPO</w:t>
      </w:r>
      <w:r w:rsidRPr="00E51ADC">
        <w:rPr>
          <w:rFonts w:ascii="Arial" w:eastAsia="Times New Roman" w:hAnsi="Arial" w:cs="Arial"/>
          <w:b/>
          <w:iCs/>
          <w:sz w:val="24"/>
          <w:szCs w:val="24"/>
        </w:rPr>
        <w:t xml:space="preserve">) </w:t>
      </w:r>
    </w:p>
    <w:p w14:paraId="2955E084" w14:textId="0646368E" w:rsidR="007677A4" w:rsidRPr="00E51ADC" w:rsidRDefault="006D6217" w:rsidP="006615F7">
      <w:pPr>
        <w:keepLines/>
        <w:spacing w:before="200" w:after="0" w:line="288" w:lineRule="auto"/>
        <w:jc w:val="center"/>
        <w:outlineLvl w:val="8"/>
        <w:rPr>
          <w:rFonts w:ascii="Arial" w:eastAsia="Times New Roman" w:hAnsi="Arial" w:cs="Arial"/>
          <w:b/>
          <w:i/>
          <w:iCs/>
          <w:sz w:val="24"/>
          <w:szCs w:val="24"/>
        </w:rPr>
      </w:pPr>
      <w:r w:rsidRPr="00E51ADC">
        <w:rPr>
          <w:rFonts w:ascii="Arial" w:eastAsia="Times New Roman" w:hAnsi="Arial" w:cs="Arial"/>
          <w:b/>
          <w:iCs/>
          <w:sz w:val="24"/>
          <w:szCs w:val="24"/>
        </w:rPr>
        <w:t>č</w:t>
      </w:r>
      <w:r w:rsidR="007677A4" w:rsidRPr="00E51ADC">
        <w:rPr>
          <w:rFonts w:ascii="Arial" w:eastAsia="Times New Roman" w:hAnsi="Arial" w:cs="Arial"/>
          <w:b/>
          <w:iCs/>
          <w:sz w:val="24"/>
          <w:szCs w:val="24"/>
        </w:rPr>
        <w:t>. xx/2023-504202</w:t>
      </w:r>
    </w:p>
    <w:p w14:paraId="4D207196" w14:textId="77777777" w:rsidR="006615F7" w:rsidRPr="00E51ADC" w:rsidRDefault="006615F7" w:rsidP="006615F7">
      <w:pPr>
        <w:keepLines/>
        <w:spacing w:before="200" w:after="0" w:line="288" w:lineRule="auto"/>
        <w:jc w:val="center"/>
        <w:outlineLvl w:val="8"/>
        <w:rPr>
          <w:rFonts w:ascii="Arial" w:eastAsia="Times New Roman" w:hAnsi="Arial" w:cs="Arial"/>
          <w:i/>
          <w:iCs/>
        </w:rPr>
      </w:pPr>
      <w:r w:rsidRPr="00E51ADC">
        <w:rPr>
          <w:rFonts w:ascii="Arial" w:eastAsia="Times New Roman" w:hAnsi="Arial" w:cs="Arial"/>
          <w:b/>
          <w:i/>
          <w:iCs/>
        </w:rPr>
        <w:t>(dále jen „smlouva“)</w:t>
      </w:r>
    </w:p>
    <w:p w14:paraId="70B270B0" w14:textId="77777777" w:rsidR="006615F7" w:rsidRPr="00E51ADC" w:rsidRDefault="006615F7" w:rsidP="006615F7">
      <w:pPr>
        <w:spacing w:after="120" w:line="288" w:lineRule="auto"/>
        <w:jc w:val="center"/>
        <w:rPr>
          <w:rFonts w:ascii="Arial" w:eastAsia="Times New Roman" w:hAnsi="Arial" w:cs="Arial"/>
          <w:lang w:eastAsia="cs-CZ"/>
        </w:rPr>
      </w:pPr>
      <w:r w:rsidRPr="00E51ADC">
        <w:rPr>
          <w:rFonts w:ascii="Arial" w:eastAsia="Times New Roman" w:hAnsi="Arial" w:cs="Arial"/>
          <w:bCs/>
          <w:lang w:eastAsia="cs-CZ"/>
        </w:rPr>
        <w:t>uzavřená</w:t>
      </w:r>
    </w:p>
    <w:p w14:paraId="089A110B" w14:textId="77777777" w:rsidR="006615F7" w:rsidRPr="00E51ADC" w:rsidRDefault="006615F7" w:rsidP="006615F7">
      <w:pPr>
        <w:spacing w:after="120" w:line="288" w:lineRule="auto"/>
        <w:jc w:val="center"/>
        <w:rPr>
          <w:rFonts w:ascii="Arial" w:eastAsia="Times New Roman" w:hAnsi="Arial" w:cs="Arial"/>
          <w:lang w:eastAsia="cs-CZ"/>
        </w:rPr>
      </w:pPr>
      <w:r w:rsidRPr="00E51ADC">
        <w:rPr>
          <w:rFonts w:ascii="Arial" w:eastAsia="Times New Roman" w:hAnsi="Arial" w:cs="Arial"/>
          <w:lang w:eastAsia="cs-CZ"/>
        </w:rPr>
        <w:t xml:space="preserve">podle § 2586 a násl. zákona č. 89/2012 Sb., občanský zákoník, </w:t>
      </w:r>
      <w:r w:rsidR="006F210D" w:rsidRPr="00E51ADC">
        <w:rPr>
          <w:rFonts w:ascii="Arial" w:eastAsia="Times New Roman" w:hAnsi="Arial" w:cs="Arial"/>
          <w:lang w:eastAsia="cs-CZ"/>
        </w:rPr>
        <w:t>ve znění pozdějších předpisů</w:t>
      </w:r>
    </w:p>
    <w:p w14:paraId="3EE1A3B3" w14:textId="5A6BCA39" w:rsidR="006615F7" w:rsidRPr="00E51ADC" w:rsidRDefault="006615F7" w:rsidP="00C77454">
      <w:pPr>
        <w:spacing w:after="120" w:line="288" w:lineRule="auto"/>
        <w:jc w:val="center"/>
        <w:rPr>
          <w:rFonts w:ascii="Arial" w:eastAsia="Times New Roman" w:hAnsi="Arial" w:cs="Arial"/>
          <w:lang w:eastAsia="cs-CZ"/>
        </w:rPr>
      </w:pPr>
      <w:r w:rsidRPr="00E51ADC">
        <w:rPr>
          <w:rFonts w:ascii="Arial" w:eastAsia="Times New Roman" w:hAnsi="Arial" w:cs="Arial"/>
          <w:lang w:eastAsia="cs-CZ"/>
        </w:rPr>
        <w:t>(dále jen „občanský zákoník“)</w:t>
      </w:r>
    </w:p>
    <w:p w14:paraId="6BF060B8" w14:textId="7439DCF0" w:rsidR="006615F7" w:rsidRPr="00E51ADC" w:rsidRDefault="006615F7" w:rsidP="00C77454">
      <w:pPr>
        <w:tabs>
          <w:tab w:val="left" w:pos="4820"/>
        </w:tabs>
        <w:spacing w:after="120" w:line="288" w:lineRule="auto"/>
        <w:jc w:val="center"/>
        <w:rPr>
          <w:rFonts w:ascii="Arial" w:eastAsia="Times New Roman" w:hAnsi="Arial" w:cs="Arial"/>
          <w:lang w:eastAsia="cs-CZ"/>
        </w:rPr>
      </w:pPr>
      <w:r w:rsidRPr="00E51ADC">
        <w:rPr>
          <w:rFonts w:ascii="Arial" w:eastAsia="Times New Roman" w:hAnsi="Arial" w:cs="Arial"/>
          <w:b/>
          <w:lang w:eastAsia="cs-CZ"/>
        </w:rPr>
        <w:t>mezi smluvními stranami</w:t>
      </w: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1B49B93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7677A4">
        <w:rPr>
          <w:rFonts w:ascii="Arial" w:eastAsia="Times New Roman" w:hAnsi="Arial" w:cs="Arial"/>
          <w:b/>
          <w:lang w:eastAsia="cs-CZ"/>
        </w:rPr>
        <w:t>pro Plzeňský kraj</w:t>
      </w:r>
    </w:p>
    <w:p w14:paraId="76BCF576" w14:textId="3BCED743" w:rsidR="006F210D" w:rsidRPr="007677A4" w:rsidRDefault="006F210D" w:rsidP="00050E94">
      <w:pPr>
        <w:overflowPunct w:val="0"/>
        <w:autoSpaceDE w:val="0"/>
        <w:autoSpaceDN w:val="0"/>
        <w:adjustRightInd w:val="0"/>
        <w:spacing w:after="0"/>
        <w:jc w:val="both"/>
        <w:textAlignment w:val="baseline"/>
        <w:rPr>
          <w:rFonts w:ascii="Arial2" w:eastAsia="Calibri" w:hAnsi="Arial2" w:cs="Arial2"/>
        </w:rPr>
      </w:pPr>
      <w:r>
        <w:rPr>
          <w:rFonts w:ascii="Arial" w:eastAsia="Times New Roman" w:hAnsi="Arial" w:cs="Arial"/>
          <w:b/>
          <w:lang w:eastAsia="cs-CZ"/>
        </w:rPr>
        <w:t>Adresa:</w:t>
      </w:r>
      <w:r w:rsidR="007677A4">
        <w:rPr>
          <w:rFonts w:ascii="Arial" w:eastAsia="Times New Roman" w:hAnsi="Arial" w:cs="Arial"/>
          <w:b/>
          <w:lang w:eastAsia="cs-CZ"/>
        </w:rPr>
        <w:t xml:space="preserve"> </w:t>
      </w:r>
      <w:r w:rsidR="007677A4">
        <w:rPr>
          <w:rFonts w:ascii="Arial2" w:eastAsia="Calibri" w:hAnsi="Arial2" w:cs="Arial2"/>
        </w:rPr>
        <w:t xml:space="preserve">náměstí Generála Píky 2110/8, </w:t>
      </w:r>
      <w:r w:rsidR="007677A4" w:rsidRPr="007677A4">
        <w:rPr>
          <w:rFonts w:ascii="Arial2" w:eastAsia="Calibri" w:hAnsi="Arial2" w:cs="Arial2"/>
        </w:rPr>
        <w:t>326 00</w:t>
      </w:r>
      <w:r w:rsidR="007677A4">
        <w:rPr>
          <w:rFonts w:ascii="Arial2" w:eastAsia="Calibri" w:hAnsi="Arial2" w:cs="Arial2"/>
        </w:rPr>
        <w:t xml:space="preserve"> Plzeň</w:t>
      </w:r>
    </w:p>
    <w:p w14:paraId="4A21AB6C" w14:textId="0B25515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C77454">
        <w:rPr>
          <w:rFonts w:ascii="Arial" w:eastAsia="Times New Roman" w:hAnsi="Arial" w:cs="Arial"/>
          <w:b/>
          <w:lang w:eastAsia="cs-CZ"/>
        </w:rPr>
        <w:t>Domažlice</w:t>
      </w:r>
    </w:p>
    <w:p w14:paraId="08BA3C4F" w14:textId="033E45F7"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C77454">
        <w:rPr>
          <w:rFonts w:ascii="Arial" w:eastAsia="Times New Roman" w:hAnsi="Arial" w:cs="Arial"/>
          <w:b/>
          <w:lang w:eastAsia="cs-CZ"/>
        </w:rPr>
        <w:t xml:space="preserve"> </w:t>
      </w:r>
      <w:r w:rsidR="00C77454" w:rsidRPr="00C77454">
        <w:rPr>
          <w:rFonts w:ascii="Arial" w:eastAsia="Times New Roman" w:hAnsi="Arial" w:cs="Arial"/>
          <w:bCs/>
          <w:lang w:eastAsia="cs-CZ"/>
        </w:rPr>
        <w:t>Haltravská 438, 344 01 Domažlice</w:t>
      </w:r>
    </w:p>
    <w:p w14:paraId="6BA84FA7" w14:textId="356DA46C" w:rsidR="006615F7" w:rsidRPr="00B109EB" w:rsidRDefault="00C77454"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006615F7" w:rsidRPr="00B109EB">
        <w:rPr>
          <w:rFonts w:ascii="Arial" w:eastAsia="Lucida Sans Unicode" w:hAnsi="Arial" w:cs="Arial"/>
          <w:lang w:eastAsia="cs-CZ"/>
        </w:rPr>
        <w:t>astoupený:</w:t>
      </w:r>
      <w:r w:rsidR="006615F7" w:rsidRPr="00B109EB">
        <w:rPr>
          <w:rFonts w:ascii="Arial" w:eastAsia="Lucida Sans Unicode" w:hAnsi="Arial" w:cs="Arial"/>
          <w:lang w:eastAsia="cs-CZ"/>
        </w:rPr>
        <w:tab/>
      </w:r>
      <w:r>
        <w:rPr>
          <w:rFonts w:ascii="Arial" w:eastAsia="Lucida Sans Unicode" w:hAnsi="Arial" w:cs="Arial"/>
          <w:lang w:eastAsia="cs-CZ"/>
        </w:rPr>
        <w:t>Ing. Jiřím Papežem, ředitelem KPÚ pro Plzeňský kraj</w:t>
      </w:r>
    </w:p>
    <w:p w14:paraId="574472CB" w14:textId="7EC3C689" w:rsidR="00463206" w:rsidRPr="00B109EB" w:rsidRDefault="00C77454" w:rsidP="00C77454">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e smluvních záležitostech oprávněn jednat:</w:t>
      </w:r>
      <w:r>
        <w:rPr>
          <w:rFonts w:ascii="Arial" w:eastAsia="Lucida Sans Unicode" w:hAnsi="Arial" w:cs="Arial"/>
          <w:lang w:eastAsia="cs-CZ"/>
        </w:rPr>
        <w:t xml:space="preserve"> Ing. Jiřím Papežem, ředitelem KPÚ pro Plzeňský kraj</w:t>
      </w:r>
      <w:r w:rsidR="006615F7" w:rsidRPr="00B109EB">
        <w:rPr>
          <w:rFonts w:ascii="Arial" w:eastAsia="Lucida Sans Unicode" w:hAnsi="Arial" w:cs="Arial"/>
          <w:lang w:eastAsia="cs-CZ"/>
        </w:rPr>
        <w:tab/>
      </w:r>
    </w:p>
    <w:p w14:paraId="77F4B0B5" w14:textId="5E1E9E67" w:rsidR="006615F7" w:rsidRPr="00B109EB" w:rsidRDefault="00C77454" w:rsidP="00C77454">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 xml:space="preserve">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SoD včetně obsahu příloh je </w:t>
      </w:r>
      <w:r w:rsidR="006615F7" w:rsidRPr="00B109EB">
        <w:rPr>
          <w:rFonts w:ascii="Arial" w:eastAsia="Lucida Sans Unicode" w:hAnsi="Arial" w:cs="Arial"/>
          <w:snapToGrid w:val="0"/>
          <w:lang w:eastAsia="cs-CZ"/>
        </w:rPr>
        <w:t>oprávněn jednat:</w:t>
      </w:r>
      <w:r w:rsidR="006615F7" w:rsidRPr="00B109EB">
        <w:rPr>
          <w:rFonts w:ascii="Arial" w:eastAsia="Lucida Sans Unicode" w:hAnsi="Arial" w:cs="Arial"/>
          <w:snapToGrid w:val="0"/>
          <w:lang w:eastAsia="cs-CZ"/>
        </w:rPr>
        <w:tab/>
      </w:r>
      <w:r>
        <w:rPr>
          <w:rFonts w:ascii="Arial" w:eastAsia="Lucida Sans Unicode" w:hAnsi="Arial" w:cs="Arial"/>
          <w:snapToGrid w:val="0"/>
          <w:lang w:eastAsia="cs-CZ"/>
        </w:rPr>
        <w:t>Ing. Jan Kaiser, vedoucí Pobočky Domažlice</w:t>
      </w:r>
      <w:r w:rsidR="006615F7" w:rsidRPr="00B109EB">
        <w:rPr>
          <w:rFonts w:ascii="Arial" w:eastAsia="Lucida Sans Unicode" w:hAnsi="Arial" w:cs="Arial"/>
          <w:lang w:eastAsia="cs-CZ"/>
        </w:rPr>
        <w:t xml:space="preserve"> </w:t>
      </w:r>
    </w:p>
    <w:p w14:paraId="012BFD3A" w14:textId="5FB503E1" w:rsidR="006615F7" w:rsidRPr="00B109EB" w:rsidRDefault="00547CD7" w:rsidP="00547CD7">
      <w:pPr>
        <w:widowControl w:val="0"/>
        <w:tabs>
          <w:tab w:val="left" w:pos="4536"/>
        </w:tabs>
        <w:suppressAutoHyphens/>
        <w:spacing w:after="0" w:line="240" w:lineRule="auto"/>
        <w:ind w:left="4536"/>
        <w:jc w:val="both"/>
        <w:rPr>
          <w:rFonts w:ascii="Arial" w:eastAsia="Lucida Sans Unicode" w:hAnsi="Arial" w:cs="Arial"/>
          <w:lang w:eastAsia="cs-CZ"/>
        </w:rPr>
      </w:pPr>
      <w:r>
        <w:rPr>
          <w:rFonts w:ascii="Arial" w:eastAsia="Lucida Sans Unicode" w:hAnsi="Arial" w:cs="Arial"/>
          <w:lang w:eastAsia="cs-CZ"/>
        </w:rPr>
        <w:t>Ing</w:t>
      </w:r>
      <w:r w:rsidR="00C77454">
        <w:rPr>
          <w:rFonts w:ascii="Arial" w:eastAsia="Lucida Sans Unicode" w:hAnsi="Arial" w:cs="Arial"/>
          <w:lang w:eastAsia="cs-CZ"/>
        </w:rPr>
        <w:t xml:space="preserve">. </w:t>
      </w:r>
      <w:r>
        <w:rPr>
          <w:rFonts w:ascii="Arial" w:eastAsia="Lucida Sans Unicode" w:hAnsi="Arial" w:cs="Arial"/>
          <w:lang w:eastAsia="cs-CZ"/>
        </w:rPr>
        <w:t>Dorota Šandová</w:t>
      </w:r>
      <w:r w:rsidR="00D27B63">
        <w:rPr>
          <w:rFonts w:ascii="Arial" w:eastAsia="Lucida Sans Unicode" w:hAnsi="Arial" w:cs="Arial"/>
          <w:lang w:eastAsia="cs-CZ"/>
        </w:rPr>
        <w:t xml:space="preserve">, </w:t>
      </w:r>
      <w:r>
        <w:rPr>
          <w:rFonts w:ascii="Arial" w:eastAsia="Lucida Sans Unicode" w:hAnsi="Arial" w:cs="Arial"/>
          <w:lang w:eastAsia="cs-CZ"/>
        </w:rPr>
        <w:t xml:space="preserve">odborný </w:t>
      </w:r>
      <w:r w:rsidR="00D27B63">
        <w:rPr>
          <w:rFonts w:ascii="Arial" w:eastAsia="Lucida Sans Unicode" w:hAnsi="Arial" w:cs="Arial"/>
          <w:lang w:eastAsia="cs-CZ"/>
        </w:rPr>
        <w:t>rada Pobočky Domažlice</w:t>
      </w:r>
      <w:r w:rsidR="006615F7" w:rsidRPr="00B109EB">
        <w:rPr>
          <w:rFonts w:ascii="Arial" w:eastAsia="Lucida Sans Unicode" w:hAnsi="Arial" w:cs="Arial"/>
          <w:lang w:eastAsia="cs-CZ"/>
        </w:rPr>
        <w:tab/>
      </w:r>
    </w:p>
    <w:p w14:paraId="0F9E5C16" w14:textId="38C41D8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sidR="00D27B63">
        <w:rPr>
          <w:rFonts w:ascii="Arial" w:eastAsia="Lucida Sans Unicode" w:hAnsi="Arial" w:cs="Arial"/>
          <w:lang w:eastAsia="cs-CZ"/>
        </w:rPr>
        <w:t> 724 269 138, +420 72</w:t>
      </w:r>
      <w:r w:rsidR="00547CD7">
        <w:rPr>
          <w:rFonts w:ascii="Arial" w:eastAsia="Lucida Sans Unicode" w:hAnsi="Arial" w:cs="Arial"/>
          <w:lang w:eastAsia="cs-CZ"/>
        </w:rPr>
        <w:t>4</w:t>
      </w:r>
      <w:r w:rsidR="00D27B63">
        <w:rPr>
          <w:rFonts w:ascii="Arial" w:eastAsia="Lucida Sans Unicode" w:hAnsi="Arial" w:cs="Arial"/>
          <w:lang w:eastAsia="cs-CZ"/>
        </w:rPr>
        <w:t> </w:t>
      </w:r>
      <w:r w:rsidR="00547CD7">
        <w:rPr>
          <w:rFonts w:ascii="Arial" w:eastAsia="Lucida Sans Unicode" w:hAnsi="Arial" w:cs="Arial"/>
          <w:lang w:eastAsia="cs-CZ"/>
        </w:rPr>
        <w:t>269</w:t>
      </w:r>
      <w:r w:rsidR="00D27B63">
        <w:rPr>
          <w:rFonts w:ascii="Arial" w:eastAsia="Lucida Sans Unicode" w:hAnsi="Arial" w:cs="Arial"/>
          <w:lang w:eastAsia="cs-CZ"/>
        </w:rPr>
        <w:t xml:space="preserve"> </w:t>
      </w:r>
      <w:r w:rsidR="00547CD7">
        <w:rPr>
          <w:rFonts w:ascii="Arial" w:eastAsia="Lucida Sans Unicode" w:hAnsi="Arial" w:cs="Arial"/>
          <w:lang w:eastAsia="cs-CZ"/>
        </w:rPr>
        <w:t>137</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6391BD7A"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D27B63">
        <w:rPr>
          <w:rFonts w:ascii="Arial" w:eastAsia="Lucida Sans Unicode" w:hAnsi="Arial" w:cs="Arial"/>
          <w:lang w:eastAsia="cs-CZ"/>
        </w:rPr>
        <w:t>domazlice.pk</w:t>
      </w:r>
      <w:r w:rsidRPr="00D27B63">
        <w:rPr>
          <w:rFonts w:ascii="Arial" w:eastAsia="Lucida Sans Unicode" w:hAnsi="Arial" w:cs="Arial"/>
          <w:lang w:eastAsia="cs-CZ"/>
        </w:rPr>
        <w:t>@</w:t>
      </w:r>
      <w:r w:rsidRPr="00B109EB">
        <w:rPr>
          <w:rFonts w:ascii="Arial" w:eastAsia="Lucida Sans Unicode" w:hAnsi="Arial" w:cs="Arial"/>
          <w:lang w:eastAsia="cs-CZ"/>
        </w:rPr>
        <w:t>spucr.cz</w:t>
      </w:r>
    </w:p>
    <w:p w14:paraId="21301617" w14:textId="507B3B49"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4CCC22DB" w14:textId="4479136F"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679BE656"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23E88F89" w14:textId="167362A2"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48C047EB"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C774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40EDACC9"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1D386F">
        <w:rPr>
          <w:rFonts w:ascii="Arial" w:eastAsia="Times New Roman" w:hAnsi="Arial" w:cs="Arial"/>
          <w:b/>
          <w:lang w:eastAsia="cs-CZ"/>
        </w:rPr>
        <w:tab/>
      </w:r>
      <w:r w:rsidR="001D386F">
        <w:rPr>
          <w:rFonts w:ascii="Arial" w:eastAsia="Times New Roman" w:hAnsi="Arial" w:cs="Arial"/>
          <w:b/>
          <w:lang w:eastAsia="cs-CZ"/>
        </w:rPr>
        <w:tab/>
      </w:r>
    </w:p>
    <w:p w14:paraId="0B4203AE" w14:textId="563EB22D" w:rsidR="00986774" w:rsidRPr="00121D1D" w:rsidRDefault="006F210D" w:rsidP="001D386F">
      <w:pPr>
        <w:tabs>
          <w:tab w:val="left" w:pos="4536"/>
        </w:tabs>
        <w:spacing w:after="0" w:line="240" w:lineRule="auto"/>
        <w:jc w:val="both"/>
        <w:rPr>
          <w:rFonts w:ascii="Arial" w:eastAsia="Times New Roman" w:hAnsi="Arial" w:cs="Arial"/>
          <w:bCs/>
          <w:lang w:eastAsia="cs-CZ"/>
        </w:rPr>
      </w:pPr>
      <w:r w:rsidRPr="00121D1D">
        <w:rPr>
          <w:rFonts w:ascii="Arial" w:eastAsia="Times New Roman" w:hAnsi="Arial" w:cs="Arial"/>
          <w:bCs/>
          <w:lang w:eastAsia="cs-CZ"/>
        </w:rPr>
        <w:t xml:space="preserve">Jméno: </w:t>
      </w:r>
      <w:r w:rsidR="006615F7" w:rsidRPr="00121D1D">
        <w:rPr>
          <w:rFonts w:ascii="Arial" w:eastAsia="Times New Roman" w:hAnsi="Arial" w:cs="Arial"/>
          <w:bCs/>
          <w:lang w:eastAsia="cs-CZ"/>
        </w:rPr>
        <w:t xml:space="preserve">   </w:t>
      </w:r>
      <w:r w:rsidR="00986774">
        <w:rPr>
          <w:rFonts w:ascii="Arial" w:eastAsia="Times New Roman" w:hAnsi="Arial" w:cs="Arial"/>
          <w:bCs/>
          <w:lang w:eastAsia="cs-CZ"/>
        </w:rPr>
        <w:t xml:space="preserve">                                                        </w:t>
      </w:r>
      <w:r w:rsidR="00986774" w:rsidRPr="006D6B28">
        <w:rPr>
          <w:rFonts w:ascii="Arial" w:hAnsi="Arial" w:cs="Arial"/>
          <w:b/>
          <w:highlight w:val="yellow"/>
        </w:rPr>
        <w:t> </w:t>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sidRPr="006D6B28">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2F1859">
        <w:rPr>
          <w:rFonts w:ascii="Arial" w:hAnsi="Arial" w:cs="Arial"/>
          <w:b/>
        </w:rPr>
        <w:t> </w:t>
      </w:r>
      <w:r w:rsidR="00986774" w:rsidRPr="002F1859">
        <w:rPr>
          <w:rFonts w:ascii="Arial" w:hAnsi="Arial" w:cs="Arial"/>
          <w:b/>
        </w:rPr>
        <w:t> </w:t>
      </w:r>
      <w:r w:rsidR="00986774" w:rsidRPr="002F1859">
        <w:rPr>
          <w:rFonts w:ascii="Arial" w:hAnsi="Arial" w:cs="Arial"/>
          <w:b/>
        </w:rPr>
        <w:t> </w:t>
      </w:r>
      <w:r w:rsidR="00986774" w:rsidRPr="002F1859">
        <w:rPr>
          <w:rFonts w:ascii="Arial" w:hAnsi="Arial" w:cs="Arial"/>
          <w:b/>
        </w:rPr>
        <w:t> </w:t>
      </w:r>
      <w:r w:rsidR="00986774" w:rsidRPr="00121D1D" w:rsidDel="00986774">
        <w:rPr>
          <w:rFonts w:ascii="Arial" w:eastAsia="Times New Roman" w:hAnsi="Arial" w:cs="Arial"/>
          <w:b/>
          <w:snapToGrid w:val="0"/>
          <w:highlight w:val="yellow"/>
          <w:lang w:eastAsia="cs-CZ"/>
        </w:rPr>
        <w:t xml:space="preserve"> </w:t>
      </w:r>
    </w:p>
    <w:p w14:paraId="6B1C39B3" w14:textId="532B946F" w:rsidR="006615F7" w:rsidRPr="00B109EB" w:rsidRDefault="00BA1C2C" w:rsidP="001D386F">
      <w:pPr>
        <w:tabs>
          <w:tab w:val="left" w:pos="4536"/>
        </w:tabs>
        <w:spacing w:after="0" w:line="240" w:lineRule="auto"/>
        <w:jc w:val="both"/>
        <w:rPr>
          <w:rFonts w:ascii="Arial" w:eastAsia="Times New Roman" w:hAnsi="Arial" w:cs="Arial"/>
          <w:b/>
          <w:lang w:eastAsia="cs-CZ"/>
        </w:rPr>
      </w:pPr>
      <w:r w:rsidRPr="00121D1D">
        <w:rPr>
          <w:rFonts w:ascii="Arial" w:eastAsia="Times New Roman" w:hAnsi="Arial" w:cs="Arial"/>
          <w:bCs/>
          <w:lang w:eastAsia="cs-CZ"/>
        </w:rPr>
        <w:t>Sídlo:</w:t>
      </w:r>
      <w:r>
        <w:rPr>
          <w:rFonts w:ascii="Arial" w:eastAsia="Times New Roman" w:hAnsi="Arial" w:cs="Arial"/>
          <w:b/>
          <w:lang w:eastAsia="cs-CZ"/>
        </w:rPr>
        <w:t xml:space="preserve">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1D386F">
        <w:rPr>
          <w:rFonts w:ascii="Arial" w:eastAsia="Times New Roman" w:hAnsi="Arial" w:cs="Arial"/>
          <w:lang w:eastAsia="cs-CZ"/>
        </w:rPr>
        <w:tab/>
      </w:r>
      <w:r w:rsidR="006615F7" w:rsidRPr="00986774">
        <w:rPr>
          <w:rFonts w:ascii="Arial" w:eastAsia="Times New Roman" w:hAnsi="Arial" w:cs="Arial"/>
          <w:b/>
          <w:bCs/>
          <w:snapToGrid w:val="0"/>
          <w:highlight w:val="yellow"/>
          <w:lang w:eastAsia="cs-CZ"/>
        </w:rPr>
        <w:t>[</w:t>
      </w:r>
      <w:bookmarkStart w:id="1" w:name="_Hlk78791719"/>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bookmarkEnd w:id="1"/>
      <w:r w:rsidR="006615F7" w:rsidRPr="00986774">
        <w:rPr>
          <w:rFonts w:ascii="Arial" w:eastAsia="Times New Roman" w:hAnsi="Arial" w:cs="Arial"/>
          <w:b/>
          <w:bCs/>
          <w:snapToGrid w:val="0"/>
          <w:highlight w:val="yellow"/>
          <w:lang w:eastAsia="cs-CZ"/>
        </w:rPr>
        <w:t>]</w:t>
      </w:r>
      <w:r w:rsidR="006615F7" w:rsidRPr="00B109EB">
        <w:rPr>
          <w:rFonts w:ascii="Arial" w:eastAsia="Times New Roman" w:hAnsi="Arial" w:cs="Arial"/>
          <w:b/>
          <w:lang w:eastAsia="cs-CZ"/>
        </w:rPr>
        <w:tab/>
      </w:r>
    </w:p>
    <w:p w14:paraId="6E672C48" w14:textId="3A506112" w:rsidR="006615F7" w:rsidRPr="00B109EB" w:rsidRDefault="001D386F" w:rsidP="001D386F">
      <w:pPr>
        <w:tabs>
          <w:tab w:val="left" w:pos="4536"/>
        </w:tabs>
        <w:spacing w:after="0" w:line="240" w:lineRule="auto"/>
        <w:jc w:val="both"/>
        <w:rPr>
          <w:rFonts w:ascii="Arial" w:eastAsia="Times New Roman" w:hAnsi="Arial" w:cs="Arial"/>
          <w:i/>
          <w:lang w:eastAsia="cs-CZ"/>
        </w:rPr>
      </w:pPr>
      <w:r>
        <w:rPr>
          <w:rFonts w:ascii="Arial" w:eastAsia="Times New Roman" w:hAnsi="Arial" w:cs="Arial"/>
          <w:lang w:eastAsia="cs-CZ"/>
        </w:rPr>
        <w:t>Z</w:t>
      </w:r>
      <w:r w:rsidR="006615F7" w:rsidRPr="00B109EB">
        <w:rPr>
          <w:rFonts w:ascii="Arial" w:eastAsia="Times New Roman" w:hAnsi="Arial" w:cs="Arial"/>
          <w:lang w:eastAsia="cs-CZ"/>
        </w:rPr>
        <w:t xml:space="preserve">astoupený:                                                </w:t>
      </w:r>
      <w:r>
        <w:rPr>
          <w:rFonts w:ascii="Arial" w:eastAsia="Times New Roman" w:hAnsi="Arial" w:cs="Arial"/>
          <w:lang w:eastAsia="cs-CZ"/>
        </w:rPr>
        <w:tab/>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r w:rsidR="006615F7" w:rsidRPr="00B109EB">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006615F7" w:rsidRPr="00B109EB">
        <w:rPr>
          <w:rFonts w:ascii="Arial" w:eastAsia="Times New Roman" w:hAnsi="Arial" w:cs="Arial"/>
          <w:i/>
          <w:highlight w:val="yellow"/>
          <w:lang w:eastAsia="cs-CZ"/>
        </w:rPr>
        <w:t>)</w:t>
      </w:r>
    </w:p>
    <w:p w14:paraId="071AAC4A" w14:textId="3AF545EF" w:rsidR="006615F7" w:rsidRPr="00B109EB" w:rsidRDefault="001D386F" w:rsidP="001D386F">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Pr>
          <w:rFonts w:ascii="Arial" w:eastAsia="Times New Roman" w:hAnsi="Arial" w:cs="Arial"/>
          <w:lang w:eastAsia="cs-CZ"/>
        </w:rPr>
        <w:tab/>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986774" w:rsidRPr="00986774" w:rsidDel="00986774">
        <w:rPr>
          <w:rFonts w:ascii="Arial" w:eastAsia="Times New Roman" w:hAnsi="Arial" w:cs="Arial"/>
          <w:b/>
          <w:bCs/>
          <w:snapToGrid w:val="0"/>
          <w:highlight w:val="yellow"/>
          <w:lang w:val="en-US" w:eastAsia="cs-CZ"/>
        </w:rPr>
        <w:t xml:space="preserve"> </w:t>
      </w:r>
    </w:p>
    <w:p w14:paraId="56B4DEE2" w14:textId="0C1BD6E3" w:rsidR="00986774" w:rsidRPr="00B109EB" w:rsidRDefault="001D386F" w:rsidP="001D386F">
      <w:pPr>
        <w:tabs>
          <w:tab w:val="left" w:pos="4536"/>
        </w:tabs>
        <w:spacing w:after="0" w:line="240"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 xml:space="preserve">-mail:                                                          </w:t>
      </w:r>
      <w:r>
        <w:rPr>
          <w:rFonts w:ascii="Arial" w:eastAsia="Times New Roman" w:hAnsi="Arial" w:cs="Arial"/>
          <w:lang w:eastAsia="cs-CZ"/>
        </w:rPr>
        <w:tab/>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986774" w:rsidRPr="00986774" w:rsidDel="00986774">
        <w:rPr>
          <w:rFonts w:ascii="Arial" w:eastAsia="Times New Roman" w:hAnsi="Arial" w:cs="Arial"/>
          <w:b/>
          <w:bCs/>
          <w:snapToGrid w:val="0"/>
          <w:highlight w:val="yellow"/>
          <w:lang w:val="en-US" w:eastAsia="cs-CZ"/>
        </w:rPr>
        <w:t xml:space="preserve"> </w:t>
      </w:r>
    </w:p>
    <w:p w14:paraId="2AC87E78" w14:textId="2104890E" w:rsidR="00986774" w:rsidRPr="00B109EB" w:rsidRDefault="006615F7" w:rsidP="001D386F">
      <w:pPr>
        <w:tabs>
          <w:tab w:val="left" w:pos="4536"/>
        </w:tabs>
        <w:spacing w:after="0" w:line="240"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001D386F">
        <w:rPr>
          <w:rFonts w:ascii="Arial" w:eastAsia="Times New Roman" w:hAnsi="Arial" w:cs="Arial"/>
          <w:bCs/>
          <w:snapToGrid w:val="0"/>
          <w:lang w:val="en-US" w:eastAsia="cs-CZ"/>
        </w:rPr>
        <w:tab/>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986774" w:rsidRPr="00B109EB" w:rsidDel="00986774">
        <w:rPr>
          <w:rFonts w:ascii="Arial" w:eastAsia="Times New Roman" w:hAnsi="Arial" w:cs="Arial"/>
          <w:b/>
          <w:bCs/>
          <w:snapToGrid w:val="0"/>
          <w:highlight w:val="yellow"/>
          <w:lang w:val="en-US" w:eastAsia="cs-CZ"/>
        </w:rPr>
        <w:t xml:space="preserve"> </w:t>
      </w:r>
    </w:p>
    <w:p w14:paraId="25085EBA" w14:textId="4E66089B" w:rsidR="006615F7" w:rsidRPr="00B109EB" w:rsidRDefault="001D386F" w:rsidP="00986774">
      <w:pPr>
        <w:tabs>
          <w:tab w:val="left" w:pos="4536"/>
        </w:tabs>
        <w:spacing w:after="0" w:line="240" w:lineRule="auto"/>
        <w:ind w:right="-110"/>
        <w:jc w:val="both"/>
        <w:rPr>
          <w:rFonts w:ascii="Arial" w:eastAsia="Times New Roman" w:hAnsi="Arial" w:cs="Arial"/>
          <w:lang w:eastAsia="cs-CZ"/>
        </w:rPr>
      </w:pPr>
      <w:r>
        <w:rPr>
          <w:rFonts w:ascii="Arial" w:eastAsia="Times New Roman" w:hAnsi="Arial" w:cs="Arial"/>
          <w:lang w:eastAsia="cs-CZ"/>
        </w:rPr>
        <w:t xml:space="preserve">V </w:t>
      </w:r>
      <w:r w:rsidR="006615F7" w:rsidRPr="00B109EB">
        <w:rPr>
          <w:rFonts w:ascii="Arial" w:eastAsia="Times New Roman" w:hAnsi="Arial" w:cs="Arial"/>
          <w:lang w:eastAsia="cs-CZ"/>
        </w:rPr>
        <w:t>technických záležitostech je oprávněn jednat</w:t>
      </w:r>
      <w:r w:rsidR="00986774">
        <w:rPr>
          <w:rFonts w:ascii="Arial" w:eastAsia="Times New Roman" w:hAnsi="Arial" w:cs="Arial"/>
          <w:lang w:eastAsia="cs-CZ"/>
        </w:rPr>
        <w:t>:</w:t>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6615F7" w:rsidRPr="00B109EB">
        <w:rPr>
          <w:rFonts w:ascii="Arial" w:eastAsia="Times New Roman" w:hAnsi="Arial" w:cs="Arial"/>
          <w:lang w:eastAsia="cs-CZ"/>
        </w:rPr>
        <w:tab/>
      </w:r>
      <w:r w:rsidR="006615F7" w:rsidRPr="00B109EB">
        <w:rPr>
          <w:rFonts w:ascii="Arial" w:eastAsia="Times New Roman" w:hAnsi="Arial" w:cs="Arial"/>
          <w:lang w:eastAsia="cs-CZ"/>
        </w:rPr>
        <w:tab/>
        <w:t xml:space="preserve">   </w:t>
      </w:r>
      <w:r w:rsidR="006615F7" w:rsidRPr="00B109EB">
        <w:rPr>
          <w:rFonts w:ascii="Arial" w:eastAsia="Times New Roman" w:hAnsi="Arial" w:cs="Arial"/>
          <w:lang w:eastAsia="cs-CZ"/>
        </w:rPr>
        <w:tab/>
      </w:r>
      <w:r w:rsidR="006615F7" w:rsidRPr="00B109EB">
        <w:rPr>
          <w:rFonts w:ascii="Arial" w:eastAsia="Times New Roman" w:hAnsi="Arial" w:cs="Arial"/>
          <w:lang w:eastAsia="cs-CZ"/>
        </w:rPr>
        <w:tab/>
      </w:r>
    </w:p>
    <w:p w14:paraId="4D26CF99" w14:textId="455887F1" w:rsidR="006615F7" w:rsidRPr="00B109EB" w:rsidRDefault="001D386F" w:rsidP="001D386F">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sidR="00986774">
        <w:rPr>
          <w:rFonts w:ascii="Arial" w:eastAsia="Times New Roman" w:hAnsi="Arial" w:cs="Arial"/>
          <w:lang w:eastAsia="cs-CZ"/>
        </w:rPr>
        <w:t xml:space="preserve">  </w:t>
      </w:r>
      <w:r w:rsidR="006615F7" w:rsidRPr="00B109EB">
        <w:rPr>
          <w:rFonts w:ascii="Arial" w:eastAsia="Times New Roman" w:hAnsi="Arial" w:cs="Arial"/>
          <w:lang w:eastAsia="cs-CZ"/>
        </w:rPr>
        <w:t xml:space="preserve">     </w:t>
      </w:r>
      <w:r w:rsidR="00986774" w:rsidRPr="00A82ADA">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p>
    <w:p w14:paraId="2B99030B" w14:textId="44F3A813" w:rsidR="00986774" w:rsidRPr="00A82ADA" w:rsidRDefault="001D386F" w:rsidP="001D386F">
      <w:pPr>
        <w:tabs>
          <w:tab w:val="left" w:pos="4536"/>
        </w:tabs>
        <w:spacing w:after="0" w:line="240"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Pr>
          <w:rFonts w:ascii="Arial" w:eastAsia="Times New Roman" w:hAnsi="Arial" w:cs="Arial"/>
          <w:lang w:eastAsia="cs-CZ"/>
        </w:rPr>
        <w:tab/>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p>
    <w:p w14:paraId="74983462" w14:textId="20837503" w:rsidR="006615F7" w:rsidRPr="00B109EB" w:rsidRDefault="001D386F" w:rsidP="00986774">
      <w:pPr>
        <w:tabs>
          <w:tab w:val="left" w:pos="4536"/>
        </w:tabs>
        <w:spacing w:after="0" w:line="240" w:lineRule="auto"/>
        <w:ind w:right="-110"/>
        <w:jc w:val="both"/>
        <w:rPr>
          <w:rFonts w:ascii="Arial" w:eastAsia="Times New Roman" w:hAnsi="Arial" w:cs="Arial"/>
          <w:lang w:eastAsia="cs-CZ"/>
        </w:rPr>
      </w:pPr>
      <w:r>
        <w:rPr>
          <w:rFonts w:ascii="Arial" w:eastAsia="Times New Roman" w:hAnsi="Arial" w:cs="Arial"/>
          <w:lang w:eastAsia="cs-CZ"/>
        </w:rPr>
        <w:t>B</w:t>
      </w:r>
      <w:r w:rsidR="006615F7" w:rsidRPr="00B109EB">
        <w:rPr>
          <w:rFonts w:ascii="Arial" w:eastAsia="Times New Roman" w:hAnsi="Arial" w:cs="Arial"/>
          <w:lang w:eastAsia="cs-CZ"/>
        </w:rPr>
        <w:t>ankovní spojení:</w:t>
      </w:r>
      <w:r>
        <w:rPr>
          <w:rFonts w:ascii="Arial" w:eastAsia="Times New Roman" w:hAnsi="Arial" w:cs="Arial"/>
          <w:lang w:eastAsia="cs-CZ"/>
        </w:rPr>
        <w:tab/>
      </w:r>
      <w:r w:rsidR="00986774" w:rsidRPr="00A82ADA">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r w:rsidR="006615F7" w:rsidRPr="00B109EB">
        <w:rPr>
          <w:rFonts w:ascii="Arial" w:eastAsia="Times New Roman" w:hAnsi="Arial" w:cs="Arial"/>
          <w:lang w:eastAsia="cs-CZ"/>
        </w:rPr>
        <w:tab/>
      </w:r>
    </w:p>
    <w:p w14:paraId="0E1E85DF" w14:textId="43336B31" w:rsidR="006615F7" w:rsidRPr="00B109EB" w:rsidRDefault="006615F7" w:rsidP="001D386F">
      <w:pPr>
        <w:tabs>
          <w:tab w:val="left" w:pos="4536"/>
        </w:tabs>
        <w:spacing w:after="0" w:line="240"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w:t>
      </w:r>
      <w:r w:rsidR="001D386F">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E7E3C7D" w:rsidR="006615F7" w:rsidRPr="00B109EB" w:rsidRDefault="006615F7" w:rsidP="001D386F">
      <w:pPr>
        <w:tabs>
          <w:tab w:val="left" w:pos="4536"/>
        </w:tabs>
        <w:spacing w:after="0" w:line="240"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p>
    <w:p w14:paraId="2C819FD3" w14:textId="72DC2385" w:rsidR="006615F7" w:rsidRPr="00B109EB" w:rsidRDefault="006615F7" w:rsidP="001D386F">
      <w:pPr>
        <w:tabs>
          <w:tab w:val="left" w:pos="4536"/>
        </w:tabs>
        <w:spacing w:after="0" w:line="240"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bookmarkStart w:id="2" w:name="_Hlk13050098"/>
      <w:r w:rsidR="00B22723">
        <w:rPr>
          <w:rFonts w:ascii="Arial" w:eastAsia="Times New Roman" w:hAnsi="Arial" w:cs="Arial"/>
          <w:b/>
          <w:bCs/>
          <w:snapToGrid w:val="0"/>
          <w:lang w:eastAsia="cs-CZ"/>
        </w:rPr>
        <w:t>je/není plátcem DPH</w:t>
      </w:r>
      <w:bookmarkEnd w:id="2"/>
    </w:p>
    <w:p w14:paraId="03DD32CE" w14:textId="75EF2F19"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986774">
        <w:rPr>
          <w:rFonts w:ascii="Arial" w:eastAsia="Times New Roman" w:hAnsi="Arial" w:cs="Arial"/>
          <w:b/>
          <w:bCs/>
          <w:snapToGrid w:val="0"/>
          <w:highlight w:val="yellow"/>
          <w:lang w:eastAsia="cs-CZ"/>
        </w:rPr>
        <w:t xml:space="preserve">, </w:t>
      </w:r>
      <w:r w:rsidRPr="00B109EB">
        <w:rPr>
          <w:rFonts w:ascii="Arial" w:eastAsia="Times New Roman" w:hAnsi="Arial" w:cs="Arial"/>
          <w:lang w:eastAsia="cs-CZ"/>
        </w:rPr>
        <w:t xml:space="preserve">oddíl </w:t>
      </w:r>
      <w:r w:rsidR="00986774" w:rsidRPr="00986774">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r w:rsidRPr="00B109EB">
        <w:rPr>
          <w:rFonts w:ascii="Arial" w:eastAsia="Times New Roman" w:hAnsi="Arial" w:cs="Arial"/>
          <w:lang w:eastAsia="cs-CZ"/>
        </w:rPr>
        <w:t xml:space="preserve">vložka </w:t>
      </w:r>
      <w:r w:rsidR="00986774" w:rsidRPr="00A82ADA">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986774">
        <w:rPr>
          <w:rFonts w:ascii="Arial" w:eastAsia="Times New Roman" w:hAnsi="Arial" w:cs="Arial"/>
          <w:b/>
          <w:bCs/>
          <w:snapToGrid w:val="0"/>
          <w:highlight w:val="yellow"/>
          <w:lang w:eastAsia="cs-CZ"/>
        </w:rPr>
        <w: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3C0B472E"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3" w:name="_Hlk18485362"/>
      <w:r w:rsidR="001F221D">
        <w:rPr>
          <w:rFonts w:ascii="Arial" w:eastAsia="Times New Roman" w:hAnsi="Arial" w:cs="Arial"/>
          <w:lang w:eastAsia="cs-CZ"/>
        </w:rPr>
        <w:t xml:space="preserve">s názvem </w:t>
      </w:r>
      <w:bookmarkStart w:id="4" w:name="_Hlk125524003"/>
      <w:r w:rsidR="006D6217">
        <w:rPr>
          <w:rFonts w:ascii="Arial" w:eastAsia="Times New Roman" w:hAnsi="Arial" w:cs="Arial"/>
          <w:lang w:eastAsia="cs-CZ"/>
        </w:rPr>
        <w:t>„</w:t>
      </w:r>
      <w:r w:rsidR="00DD133B" w:rsidRPr="006D6217">
        <w:rPr>
          <w:rFonts w:ascii="Arial" w:hAnsi="Arial" w:cs="Arial"/>
          <w:b/>
          <w:bCs/>
        </w:rPr>
        <w:t>Realizace protierozní meze TO1 a příkopu PR1 v k. ú. Sedlec u Poběžovic</w:t>
      </w:r>
      <w:bookmarkEnd w:id="4"/>
      <w:r w:rsidR="006D6217">
        <w:rPr>
          <w:rFonts w:ascii="Arial" w:hAnsi="Arial" w:cs="Arial"/>
          <w:b/>
          <w:bCs/>
        </w:rPr>
        <w:t>“</w:t>
      </w:r>
      <w:r w:rsidR="001F221D" w:rsidRPr="00797426">
        <w:rPr>
          <w:rFonts w:ascii="Arial" w:eastAsia="Times New Roman" w:hAnsi="Arial" w:cs="Arial"/>
          <w:bCs/>
          <w:snapToGrid w:val="0"/>
          <w:lang w:eastAsia="cs-CZ"/>
        </w:rPr>
        <w:t xml:space="preserve"> </w:t>
      </w:r>
      <w:r w:rsidR="00065713" w:rsidRPr="00797426">
        <w:rPr>
          <w:rFonts w:ascii="Arial" w:eastAsia="Times New Roman" w:hAnsi="Arial" w:cs="Arial"/>
          <w:bCs/>
          <w:snapToGrid w:val="0"/>
        </w:rPr>
        <w:t>(dále jen „veřejná zakázka“)</w:t>
      </w:r>
      <w:r w:rsidR="00065713" w:rsidRPr="00797426">
        <w:rPr>
          <w:rFonts w:ascii="Arial" w:eastAsia="Times New Roman" w:hAnsi="Arial" w:cs="Arial"/>
        </w:rPr>
        <w:t>.</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3"/>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3EECDC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r w:rsidR="00986774" w:rsidRPr="00B109EB">
        <w:rPr>
          <w:rFonts w:ascii="Arial" w:eastAsia="Times New Roman" w:hAnsi="Arial" w:cs="Arial"/>
          <w:lang w:eastAsia="cs-CZ"/>
        </w:rPr>
        <w:tab/>
      </w:r>
      <w:r w:rsidR="00986774" w:rsidRPr="00A82ADA" w:rsidDel="00986774">
        <w:rPr>
          <w:rFonts w:ascii="Arial" w:eastAsia="Times New Roman" w:hAnsi="Arial" w:cs="Arial"/>
          <w:b/>
          <w:bCs/>
          <w:snapToGrid w:val="0"/>
          <w:highlight w:val="yellow"/>
          <w:lang w:eastAsia="cs-CZ"/>
        </w:rPr>
        <w:t xml:space="preserve"> </w:t>
      </w:r>
    </w:p>
    <w:p w14:paraId="57D325A2" w14:textId="2B59940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2F37BC" w:rsidRPr="006D6B28">
        <w:rPr>
          <w:rFonts w:ascii="Arial" w:eastAsia="Times New Roman" w:hAnsi="Arial" w:cs="Arial"/>
          <w:lang w:eastAsia="cs-CZ"/>
        </w:rPr>
        <w:t>28</w:t>
      </w:r>
      <w:r w:rsidR="00363526" w:rsidRPr="006D6B28">
        <w:rPr>
          <w:rFonts w:ascii="Arial" w:eastAsia="Times New Roman" w:hAnsi="Arial" w:cs="Arial"/>
          <w:lang w:eastAsia="cs-CZ"/>
        </w:rPr>
        <w:t>.</w:t>
      </w:r>
      <w:r w:rsidR="00DD133B" w:rsidRPr="006D6B28">
        <w:rPr>
          <w:rFonts w:ascii="Arial" w:eastAsia="Times New Roman" w:hAnsi="Arial" w:cs="Arial"/>
          <w:lang w:eastAsia="cs-CZ"/>
        </w:rPr>
        <w:t>02</w:t>
      </w:r>
      <w:r w:rsidR="00363526" w:rsidRPr="006D6B28">
        <w:rPr>
          <w:rFonts w:ascii="Arial" w:eastAsia="Times New Roman" w:hAnsi="Arial" w:cs="Arial"/>
          <w:lang w:eastAsia="cs-CZ"/>
        </w:rPr>
        <w:t>.202</w:t>
      </w:r>
      <w:r w:rsidR="00DD133B" w:rsidRPr="006D6B28">
        <w:rPr>
          <w:rFonts w:ascii="Arial" w:eastAsia="Times New Roman" w:hAnsi="Arial" w:cs="Arial"/>
          <w:lang w:eastAsia="cs-CZ"/>
        </w:rPr>
        <w:t>3</w:t>
      </w:r>
    </w:p>
    <w:p w14:paraId="5A5795A9" w14:textId="2E39AAD4"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363526" w:rsidRPr="00E51ADC">
        <w:rPr>
          <w:rFonts w:ascii="Arial" w:eastAsia="Times New Roman" w:hAnsi="Arial" w:cs="Arial"/>
          <w:i/>
          <w:iCs/>
          <w:lang w:eastAsia="cs-CZ"/>
        </w:rPr>
        <w:t>bude doplněno po ukončení ZŘ</w:t>
      </w:r>
    </w:p>
    <w:p w14:paraId="6D155E1E" w14:textId="4E58D690"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DD133B">
        <w:rPr>
          <w:rFonts w:ascii="Arial" w:eastAsia="Times New Roman" w:hAnsi="Arial" w:cs="Arial"/>
          <w:lang w:eastAsia="cs-CZ"/>
        </w:rPr>
        <w:t>21</w:t>
      </w:r>
      <w:r w:rsidR="00363526">
        <w:rPr>
          <w:rFonts w:ascii="Arial" w:eastAsia="Times New Roman" w:hAnsi="Arial" w:cs="Arial"/>
          <w:lang w:eastAsia="cs-CZ"/>
        </w:rPr>
        <w:t>.</w:t>
      </w:r>
      <w:r w:rsidR="00DD133B">
        <w:rPr>
          <w:rFonts w:ascii="Arial" w:eastAsia="Times New Roman" w:hAnsi="Arial" w:cs="Arial"/>
          <w:lang w:eastAsia="cs-CZ"/>
        </w:rPr>
        <w:t>11</w:t>
      </w:r>
      <w:r w:rsidR="00363526">
        <w:rPr>
          <w:rFonts w:ascii="Arial" w:eastAsia="Times New Roman" w:hAnsi="Arial" w:cs="Arial"/>
          <w:lang w:eastAsia="cs-CZ"/>
        </w:rPr>
        <w:t>.2022</w:t>
      </w:r>
      <w:r w:rsidR="009B4D09">
        <w:rPr>
          <w:rFonts w:ascii="Arial" w:eastAsia="Times New Roman" w:hAnsi="Arial" w:cs="Arial"/>
          <w:lang w:eastAsia="cs-CZ"/>
        </w:rPr>
        <w:t>, č.j. MeDO-75951/2022-Kitz-DS</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0B84FA3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363526">
        <w:rPr>
          <w:rFonts w:ascii="Arial" w:hAnsi="Arial" w:cs="Arial"/>
        </w:rPr>
        <w:t xml:space="preserve"> k. ú. </w:t>
      </w:r>
      <w:r w:rsidR="009B4D09">
        <w:rPr>
          <w:rFonts w:ascii="Arial" w:hAnsi="Arial" w:cs="Arial"/>
        </w:rPr>
        <w:t>Sedlec u Poběžovic</w:t>
      </w:r>
      <w:r w:rsidRPr="00B109EB">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1F278754"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9B4D09">
        <w:rPr>
          <w:rFonts w:ascii="Arial" w:hAnsi="Arial" w:cs="Arial"/>
        </w:rPr>
        <w:t>„P</w:t>
      </w:r>
      <w:r w:rsidR="009B4D09" w:rsidRPr="00DD133B">
        <w:rPr>
          <w:rFonts w:ascii="Arial" w:hAnsi="Arial" w:cs="Arial"/>
        </w:rPr>
        <w:t>rotierozní meze TO1 a příkopu PR1 v k. ú. Sedlec u Poběžovic</w:t>
      </w:r>
      <w:r w:rsidR="009B4D09">
        <w:rPr>
          <w:rFonts w:ascii="Arial" w:hAnsi="Arial" w:cs="Arial"/>
        </w:rPr>
        <w:t>“</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2649B7D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w:t>
      </w:r>
      <w:r w:rsidRPr="00B109EB">
        <w:rPr>
          <w:rFonts w:ascii="Arial" w:hAnsi="Arial" w:cs="Arial"/>
        </w:rPr>
        <w:lastRenderedPageBreak/>
        <w:t>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214A3C25"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9B4D09" w:rsidRPr="004652B8">
        <w:rPr>
          <w:rFonts w:ascii="Arial" w:hAnsi="Arial" w:cs="Arial"/>
          <w:b/>
        </w:rPr>
        <w:t>Protierozní mez TO1 a příkop PR1 v k. ú. Sedlec u Poběžovic</w:t>
      </w:r>
      <w:r w:rsidRPr="00B109EB">
        <w:rPr>
          <w:rFonts w:ascii="Arial" w:hAnsi="Arial" w:cs="Arial"/>
          <w:b/>
        </w:rPr>
        <w:t xml:space="preserve">  </w:t>
      </w:r>
    </w:p>
    <w:p w14:paraId="7A9E54C5" w14:textId="76925F85" w:rsidR="00D6259E" w:rsidRPr="00A82ADA" w:rsidRDefault="00D6259E" w:rsidP="00D6259E">
      <w:pPr>
        <w:jc w:val="both"/>
        <w:rPr>
          <w:rFonts w:ascii="Arial" w:hAnsi="Arial" w:cs="Arial"/>
          <w:bCs/>
        </w:rPr>
      </w:pPr>
      <w:r w:rsidRPr="00B109EB">
        <w:rPr>
          <w:rFonts w:ascii="Arial" w:hAnsi="Arial" w:cs="Arial"/>
        </w:rPr>
        <w:t xml:space="preserve">Místo stavby:        </w:t>
      </w:r>
      <w:r w:rsidR="00DA1FD5">
        <w:rPr>
          <w:rFonts w:ascii="Arial" w:hAnsi="Arial" w:cs="Arial"/>
        </w:rPr>
        <w:t xml:space="preserve">k. ú. </w:t>
      </w:r>
      <w:r w:rsidR="009B4D09">
        <w:rPr>
          <w:rFonts w:ascii="Arial" w:hAnsi="Arial" w:cs="Arial"/>
        </w:rPr>
        <w:t>Sedlec u Poběžovic</w:t>
      </w:r>
      <w:r w:rsidR="00DA1FD5" w:rsidRPr="00AC2A97">
        <w:rPr>
          <w:rFonts w:ascii="Arial" w:hAnsi="Arial" w:cs="Arial"/>
        </w:rPr>
        <w:t xml:space="preserve">, </w:t>
      </w:r>
      <w:r w:rsidR="00D56A12">
        <w:rPr>
          <w:rFonts w:ascii="Arial" w:hAnsi="Arial" w:cs="Arial"/>
        </w:rPr>
        <w:t>m</w:t>
      </w:r>
      <w:r w:rsidR="009B4D09">
        <w:rPr>
          <w:rFonts w:ascii="Arial" w:hAnsi="Arial" w:cs="Arial"/>
        </w:rPr>
        <w:t>ěsto Poběžovice</w:t>
      </w:r>
      <w:r w:rsidR="00DA1FD5" w:rsidRPr="00AC2A97">
        <w:rPr>
          <w:rFonts w:ascii="Arial" w:hAnsi="Arial" w:cs="Arial"/>
        </w:rPr>
        <w:t>, okres Domažlice, Plzeňský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65C76293"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796E76">
        <w:rPr>
          <w:rFonts w:ascii="Arial" w:hAnsi="Arial" w:cs="Arial"/>
        </w:rPr>
        <w:t>GEOREAL spol.</w:t>
      </w:r>
      <w:r w:rsidR="00016001">
        <w:rPr>
          <w:rFonts w:ascii="Arial2" w:eastAsia="Calibri" w:hAnsi="Arial2" w:cs="Arial2"/>
        </w:rPr>
        <w:t xml:space="preserve"> s</w:t>
      </w:r>
      <w:r w:rsidR="00796E76">
        <w:rPr>
          <w:rFonts w:ascii="Arial2" w:eastAsia="Calibri" w:hAnsi="Arial2" w:cs="Arial2"/>
        </w:rPr>
        <w:t xml:space="preserve"> </w:t>
      </w:r>
      <w:r w:rsidR="00016001">
        <w:rPr>
          <w:rFonts w:ascii="Arial2" w:eastAsia="Calibri" w:hAnsi="Arial2" w:cs="Arial2"/>
        </w:rPr>
        <w:t>r.o.</w:t>
      </w:r>
      <w:r w:rsidRPr="00016001">
        <w:rPr>
          <w:rFonts w:ascii="Arial" w:hAnsi="Arial" w:cs="Arial"/>
          <w:bCs/>
        </w:rPr>
        <w:t>,</w:t>
      </w:r>
      <w:r w:rsidR="00796E76">
        <w:rPr>
          <w:rFonts w:ascii="Arial" w:hAnsi="Arial" w:cs="Arial"/>
          <w:bCs/>
        </w:rPr>
        <w:t xml:space="preserve"> IČO 40527514, Hálkova 1059/12, 301 00 Plzeň, </w:t>
      </w:r>
      <w:r w:rsidRPr="00B109EB">
        <w:rPr>
          <w:rFonts w:ascii="Arial" w:hAnsi="Arial" w:cs="Arial"/>
        </w:rPr>
        <w:t xml:space="preserve">č. zakázky </w:t>
      </w:r>
      <w:r w:rsidR="0093755B">
        <w:rPr>
          <w:rFonts w:ascii="Arial" w:hAnsi="Arial" w:cs="Arial"/>
        </w:rPr>
        <w:t>63</w:t>
      </w:r>
      <w:r w:rsidR="00016001">
        <w:rPr>
          <w:rFonts w:ascii="Arial" w:hAnsi="Arial" w:cs="Arial"/>
        </w:rPr>
        <w:t>/2</w:t>
      </w:r>
      <w:r w:rsidR="0093755B">
        <w:rPr>
          <w:rFonts w:ascii="Arial" w:hAnsi="Arial" w:cs="Arial"/>
        </w:rPr>
        <w:t>022</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524D2F87" w14:textId="15D9CBC0" w:rsidR="00016001" w:rsidRPr="00016001" w:rsidRDefault="00016001" w:rsidP="00016001">
      <w:pPr>
        <w:pStyle w:val="Odstavecseseznamem"/>
        <w:numPr>
          <w:ilvl w:val="0"/>
          <w:numId w:val="4"/>
        </w:numPr>
        <w:jc w:val="both"/>
        <w:rPr>
          <w:rFonts w:ascii="Arial" w:hAnsi="Arial" w:cs="Arial"/>
          <w:lang w:val="x-none"/>
        </w:rPr>
      </w:pPr>
      <w:r w:rsidRPr="00993C38">
        <w:rPr>
          <w:rFonts w:ascii="Arial" w:hAnsi="Arial" w:cs="Arial"/>
        </w:rPr>
        <w:t>Z</w:t>
      </w:r>
      <w:r w:rsidRPr="00993C38">
        <w:rPr>
          <w:rFonts w:ascii="Arial" w:hAnsi="Arial" w:cs="Arial"/>
          <w:lang w:val="x-none"/>
        </w:rPr>
        <w:t>a</w:t>
      </w:r>
      <w:r>
        <w:rPr>
          <w:rFonts w:ascii="Arial" w:hAnsi="Arial" w:cs="Arial"/>
        </w:rPr>
        <w:t>jiště</w:t>
      </w:r>
      <w:r w:rsidRPr="00993C38">
        <w:rPr>
          <w:rFonts w:ascii="Arial" w:hAnsi="Arial" w:cs="Arial"/>
          <w:lang w:val="x-none"/>
        </w:rPr>
        <w:t>ní</w:t>
      </w:r>
      <w:r w:rsidR="00627E3F">
        <w:rPr>
          <w:rFonts w:ascii="Arial" w:hAnsi="Arial" w:cs="Arial"/>
        </w:rPr>
        <w:t xml:space="preserve"> </w:t>
      </w:r>
      <w:r w:rsidRPr="00993C38">
        <w:rPr>
          <w:rFonts w:ascii="Arial" w:hAnsi="Arial" w:cs="Arial"/>
          <w:lang w:val="x-none"/>
        </w:rPr>
        <w:t>dodávek materiálů a zařízení nezbytných pro řádné dokončení díla</w:t>
      </w:r>
      <w:r w:rsidRPr="00993C38">
        <w:rPr>
          <w:rFonts w:ascii="Arial" w:hAnsi="Arial" w:cs="Arial"/>
        </w:rPr>
        <w:t xml:space="preserve">. Součástí díla je i výsadba doprovodné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3BA20EE1"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5" w:name="_Hlk13050140"/>
      <w:r w:rsidRPr="0D0362A8">
        <w:rPr>
          <w:rFonts w:ascii="Arial" w:hAnsi="Arial" w:cs="Arial"/>
        </w:rPr>
        <w:t>nálezům munice či </w:t>
      </w:r>
      <w:bookmarkEnd w:id="5"/>
      <w:r w:rsidRPr="0D0362A8">
        <w:rPr>
          <w:rFonts w:ascii="Arial" w:hAnsi="Arial" w:cs="Arial"/>
        </w:rPr>
        <w:t xml:space="preserve">k archeologickým nálezům dle §176, odst. 1 zákona č. 183/2006 Sb. o územním plánování a stavebním řádu (dále jen „stavební zákon“), je zhotovitel povinen neprodleně oznámit nález objednateli, stavebnímu úřadu a orgánu státní </w:t>
      </w:r>
      <w:r w:rsidRPr="0D0362A8">
        <w:rPr>
          <w:rFonts w:ascii="Arial" w:hAnsi="Arial" w:cs="Arial"/>
        </w:rPr>
        <w:lastRenderedPageBreak/>
        <w:t>památkové péče nebo orgánu ochrany přírody a zároveň učinit opatření nezbytná k tomu, aby nález nebyl poškozen nebo zničen, a práce v místě nálezu přerušit.</w:t>
      </w:r>
    </w:p>
    <w:p w14:paraId="5D763773" w14:textId="7353C11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6" w:name="_Hlk13050168"/>
      <w:bookmarkStart w:id="7"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627E3F">
        <w:rPr>
          <w:rFonts w:ascii="Arial" w:hAnsi="Arial" w:cs="Arial"/>
        </w:rPr>
        <w:t>zadávacím</w:t>
      </w:r>
      <w:r w:rsidRPr="0D0362A8">
        <w:rPr>
          <w:rFonts w:ascii="Arial" w:hAnsi="Arial" w:cs="Arial"/>
        </w:rPr>
        <w:t xml:space="preserve"> řízením.</w:t>
      </w:r>
      <w:bookmarkEnd w:id="6"/>
    </w:p>
    <w:bookmarkEnd w:id="7"/>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13521A4E" w14:textId="2BDA1E86" w:rsidR="00961436" w:rsidRPr="00EA61EF" w:rsidRDefault="0D0362A8" w:rsidP="00EA61EF">
      <w:pPr>
        <w:pStyle w:val="Odstavecseseznamem"/>
        <w:ind w:left="1571"/>
        <w:rPr>
          <w:rFonts w:ascii="Arial" w:hAnsi="Arial" w:cs="Arial"/>
        </w:rPr>
      </w:pPr>
      <w:r w:rsidRPr="00266726">
        <w:rPr>
          <w:rFonts w:ascii="Arial" w:hAnsi="Arial" w:cs="Arial"/>
        </w:rPr>
        <w:t>Prověření mocnosti finální vrstvy kontrolními vrty provedenými na své náklady, v</w:t>
      </w:r>
      <w:r w:rsidR="00E51ADC">
        <w:rPr>
          <w:rFonts w:ascii="Arial" w:hAnsi="Arial" w:cs="Arial"/>
        </w:rPr>
        <w:t> </w:t>
      </w:r>
      <w:r w:rsidRPr="00266726">
        <w:rPr>
          <w:rFonts w:ascii="Arial" w:hAnsi="Arial" w:cs="Arial"/>
        </w:rPr>
        <w:t>místech</w:t>
      </w:r>
      <w:r w:rsidR="00E51ADC">
        <w:rPr>
          <w:rFonts w:ascii="Arial" w:hAnsi="Arial" w:cs="Arial"/>
        </w:rPr>
        <w:t>,</w:t>
      </w:r>
      <w:r w:rsidRPr="00266726">
        <w:rPr>
          <w:rFonts w:ascii="Arial" w:hAnsi="Arial" w:cs="Arial"/>
        </w:rPr>
        <w:t xml:space="preserve"> kde určí objednatel, a to nejméně 2x na 500 m délky u cest s povrchem z asfaltové směsi.</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233D1AE4"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DE6DCF" w:rsidRPr="00DE6DCF">
        <w:rPr>
          <w:rFonts w:ascii="Arial" w:hAnsi="Arial" w:cs="Arial"/>
        </w:rPr>
        <w:t>MěÚ Domažlice</w:t>
      </w:r>
      <w:r w:rsidRPr="00B109EB">
        <w:rPr>
          <w:rFonts w:ascii="Arial" w:hAnsi="Arial" w:cs="Arial"/>
        </w:rPr>
        <w:t xml:space="preserve"> dne </w:t>
      </w:r>
      <w:r w:rsidR="009B4D09">
        <w:rPr>
          <w:rFonts w:ascii="Arial" w:hAnsi="Arial" w:cs="Arial"/>
        </w:rPr>
        <w:t>21</w:t>
      </w:r>
      <w:r w:rsidR="00DE6DCF">
        <w:rPr>
          <w:rFonts w:ascii="Arial" w:hAnsi="Arial" w:cs="Arial"/>
        </w:rPr>
        <w:t>.</w:t>
      </w:r>
      <w:r w:rsidR="009B4D09">
        <w:rPr>
          <w:rFonts w:ascii="Arial" w:hAnsi="Arial" w:cs="Arial"/>
        </w:rPr>
        <w:t>11</w:t>
      </w:r>
      <w:r w:rsidR="00DE6DCF">
        <w:rPr>
          <w:rFonts w:ascii="Arial" w:hAnsi="Arial" w:cs="Arial"/>
        </w:rPr>
        <w:t>.2022,</w:t>
      </w:r>
      <w:r w:rsidRPr="00B109EB">
        <w:rPr>
          <w:rFonts w:ascii="Arial" w:hAnsi="Arial" w:cs="Arial"/>
        </w:rPr>
        <w:t xml:space="preserve"> č.j. </w:t>
      </w:r>
      <w:r w:rsidR="00DE6DCF" w:rsidRPr="00DE6DCF">
        <w:rPr>
          <w:rFonts w:ascii="Arial" w:hAnsi="Arial" w:cs="Arial"/>
        </w:rPr>
        <w:t>MeDO-</w:t>
      </w:r>
      <w:r w:rsidR="009B4D09">
        <w:rPr>
          <w:rFonts w:ascii="Arial" w:hAnsi="Arial" w:cs="Arial"/>
        </w:rPr>
        <w:t>75951</w:t>
      </w:r>
      <w:r w:rsidR="00DE6DCF" w:rsidRPr="00DE6DCF">
        <w:rPr>
          <w:rFonts w:ascii="Arial" w:hAnsi="Arial" w:cs="Arial"/>
        </w:rPr>
        <w:t>/2022-Kitz-DS</w:t>
      </w:r>
      <w:r w:rsidRPr="00B109EB">
        <w:rPr>
          <w:rFonts w:ascii="Arial" w:hAnsi="Arial" w:cs="Arial"/>
        </w:rPr>
        <w:t xml:space="preserve"> které nabylo právní moci dne </w:t>
      </w:r>
      <w:r w:rsidR="00DE6DCF">
        <w:rPr>
          <w:rFonts w:ascii="Arial" w:hAnsi="Arial" w:cs="Arial"/>
        </w:rPr>
        <w:t>2</w:t>
      </w:r>
      <w:r w:rsidR="009B4D09">
        <w:rPr>
          <w:rFonts w:ascii="Arial" w:hAnsi="Arial" w:cs="Arial"/>
        </w:rPr>
        <w:t>8</w:t>
      </w:r>
      <w:r w:rsidR="00DE6DCF">
        <w:rPr>
          <w:rFonts w:ascii="Arial" w:hAnsi="Arial" w:cs="Arial"/>
        </w:rPr>
        <w:t>.1</w:t>
      </w:r>
      <w:r w:rsidR="009B4D09">
        <w:rPr>
          <w:rFonts w:ascii="Arial" w:hAnsi="Arial" w:cs="Arial"/>
        </w:rPr>
        <w:t>2</w:t>
      </w:r>
      <w:r w:rsidR="00DE6DCF">
        <w:rPr>
          <w:rFonts w:ascii="Arial" w:hAnsi="Arial" w:cs="Arial"/>
        </w:rPr>
        <w:t>.2022.</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06699B41"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Pr>
          <w:rFonts w:ascii="Arial" w:eastAsia="Times New Roman" w:hAnsi="Arial" w:cs="Arial"/>
          <w:b/>
          <w:bCs/>
          <w:snapToGrid w:val="0"/>
          <w:highlight w:val="yellow"/>
          <w:lang w:eastAsia="cs-CZ"/>
        </w:rPr>
        <w:t xml:space="preserve">. </w:t>
      </w:r>
      <w:r w:rsidR="00986774" w:rsidRPr="00A82ADA" w:rsidDel="00986774">
        <w:rPr>
          <w:rFonts w:ascii="Arial" w:hAnsi="Arial" w:cs="Arial"/>
          <w:b/>
          <w:bCs/>
          <w:highlight w:val="yellow"/>
        </w:rPr>
        <w:t xml:space="preserve"> </w:t>
      </w:r>
      <w:bookmarkStart w:id="8" w:name="_Hlk72399980"/>
      <w:r w:rsidR="00065713">
        <w:rPr>
          <w:rFonts w:ascii="Arial" w:hAnsi="Arial" w:cs="Arial"/>
        </w:rPr>
        <w:t>Přičemž je zhotovitel povinen se sám ujistit o správnosti a dostatečnosti své nabídky.</w:t>
      </w:r>
      <w:bookmarkEnd w:id="8"/>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lastRenderedPageBreak/>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9" w:name="_Hlk13051793"/>
      <w:r w:rsidRPr="00B109EB">
        <w:rPr>
          <w:rFonts w:ascii="Arial" w:hAnsi="Arial" w:cs="Arial"/>
          <w:bCs/>
        </w:rPr>
        <w:t>e</w:t>
      </w:r>
      <w:bookmarkStart w:id="10"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9"/>
      <w:bookmarkEnd w:id="10"/>
    </w:p>
    <w:p w14:paraId="03491D7F" w14:textId="77777777" w:rsidR="00E6175B" w:rsidRPr="00B109EB" w:rsidRDefault="00A26E5C" w:rsidP="00FB44CA">
      <w:pPr>
        <w:pStyle w:val="Odstavecseseznamem"/>
        <w:numPr>
          <w:ilvl w:val="0"/>
          <w:numId w:val="5"/>
        </w:numPr>
        <w:rPr>
          <w:rFonts w:ascii="Arial" w:hAnsi="Arial" w:cs="Arial"/>
        </w:rPr>
      </w:pPr>
      <w:bookmarkStart w:id="11" w:name="_Ref376425814"/>
      <w:r w:rsidRPr="00B109EB">
        <w:rPr>
          <w:rFonts w:ascii="Arial" w:hAnsi="Arial" w:cs="Arial"/>
        </w:rPr>
        <w:t>Celková cena za provedení díla</w:t>
      </w:r>
      <w:r w:rsidR="00E6175B" w:rsidRPr="00B109EB">
        <w:rPr>
          <w:rFonts w:ascii="Arial" w:hAnsi="Arial" w:cs="Arial"/>
        </w:rPr>
        <w:t>:</w:t>
      </w:r>
    </w:p>
    <w:p w14:paraId="26FD32A2" w14:textId="41D5BC91" w:rsidR="00E6175B" w:rsidRPr="00B109EB" w:rsidRDefault="00E6175B" w:rsidP="00E6175B">
      <w:pPr>
        <w:pStyle w:val="Odstavecseseznamem"/>
        <w:rPr>
          <w:rFonts w:ascii="Arial" w:hAnsi="Arial" w:cs="Arial"/>
        </w:rPr>
      </w:pPr>
      <w:r w:rsidRPr="00B109EB">
        <w:rPr>
          <w:rFonts w:ascii="Arial" w:hAnsi="Arial" w:cs="Arial"/>
        </w:rPr>
        <w:t>bez DPH</w:t>
      </w:r>
      <w:r w:rsidR="00986774">
        <w:rPr>
          <w:rFonts w:ascii="Arial" w:hAnsi="Arial" w:cs="Arial"/>
        </w:rPr>
        <w:t xml:space="preserve"> činí                                                                          </w:t>
      </w:r>
      <w:r w:rsidRPr="00B109EB">
        <w:rPr>
          <w:rFonts w:ascii="Arial" w:hAnsi="Arial" w:cs="Arial"/>
        </w:rPr>
        <w:t xml:space="preserve"> </w:t>
      </w:r>
      <w:r w:rsidR="00986774" w:rsidRPr="00A82ADA">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Pr="00B109EB">
        <w:rPr>
          <w:rFonts w:ascii="Arial" w:hAnsi="Arial" w:cs="Arial"/>
        </w:rPr>
        <w:t>Kč.</w:t>
      </w:r>
    </w:p>
    <w:p w14:paraId="5A8C2BBF" w14:textId="6A79DADB" w:rsidR="00E6175B" w:rsidRPr="00B109EB" w:rsidRDefault="00E6175B" w:rsidP="00E6175B">
      <w:pPr>
        <w:pStyle w:val="Odstavecseseznamem"/>
        <w:rPr>
          <w:rFonts w:ascii="Arial" w:hAnsi="Arial" w:cs="Arial"/>
        </w:rPr>
      </w:pPr>
      <w:r w:rsidRPr="00B109EB">
        <w:rPr>
          <w:rFonts w:ascii="Arial" w:hAnsi="Arial" w:cs="Arial"/>
        </w:rPr>
        <w:t xml:space="preserve">DPH </w:t>
      </w:r>
      <w:r w:rsidR="00562C6B">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r>
      <w:r w:rsidR="00986774">
        <w:rPr>
          <w:rFonts w:ascii="Arial" w:hAnsi="Arial" w:cs="Arial"/>
        </w:rPr>
        <w:t xml:space="preserve">                                                  </w:t>
      </w:r>
      <w:r w:rsidR="00986774" w:rsidRPr="00A82ADA">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Pr>
          <w:rFonts w:ascii="Arial" w:eastAsia="Times New Roman" w:hAnsi="Arial" w:cs="Arial"/>
          <w:b/>
          <w:bCs/>
          <w:snapToGrid w:val="0"/>
          <w:lang w:eastAsia="cs-CZ"/>
        </w:rPr>
        <w:t xml:space="preserve"> </w:t>
      </w:r>
      <w:r w:rsidR="00986774" w:rsidRPr="006D6B28">
        <w:rPr>
          <w:rFonts w:ascii="Arial" w:eastAsia="Times New Roman" w:hAnsi="Arial" w:cs="Arial"/>
          <w:snapToGrid w:val="0"/>
          <w:lang w:eastAsia="cs-CZ"/>
        </w:rPr>
        <w:t>Kč.</w:t>
      </w:r>
      <w:r w:rsidRPr="00986774">
        <w:rPr>
          <w:rFonts w:ascii="Arial" w:hAnsi="Arial" w:cs="Arial"/>
        </w:rPr>
        <w:tab/>
      </w:r>
      <w:r w:rsidRPr="00B109EB">
        <w:rPr>
          <w:rFonts w:ascii="Arial" w:hAnsi="Arial" w:cs="Arial"/>
        </w:rPr>
        <w:t xml:space="preserve">  </w:t>
      </w:r>
      <w:r w:rsidRPr="00B109EB">
        <w:rPr>
          <w:rFonts w:ascii="Arial" w:hAnsi="Arial" w:cs="Arial"/>
        </w:rPr>
        <w:tab/>
        <w:t xml:space="preserve">                    </w:t>
      </w:r>
    </w:p>
    <w:p w14:paraId="4E772663" w14:textId="7C596E2F"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00986774" w:rsidRPr="00A82ADA">
        <w:rPr>
          <w:rFonts w:ascii="Arial" w:eastAsia="Times New Roman" w:hAnsi="Arial" w:cs="Arial"/>
          <w:b/>
          <w:bCs/>
          <w:snapToGrid w:val="0"/>
          <w:highlight w:val="yellow"/>
          <w:lang w:eastAsia="cs-CZ"/>
        </w:rPr>
        <w:t>[</w:t>
      </w:r>
      <w:r w:rsidR="00986774" w:rsidRPr="006D6B28">
        <w:rPr>
          <w:rFonts w:ascii="Arial" w:hAnsi="Arial" w:cs="Arial"/>
          <w:b/>
          <w:highlight w:val="yellow"/>
        </w:rPr>
        <w:fldChar w:fldCharType="begin">
          <w:ffData>
            <w:name w:val="Text29"/>
            <w:enabled/>
            <w:calcOnExit w:val="0"/>
            <w:textInput/>
          </w:ffData>
        </w:fldChar>
      </w:r>
      <w:r w:rsidR="00986774" w:rsidRPr="006D6B28">
        <w:rPr>
          <w:rFonts w:ascii="Arial" w:hAnsi="Arial" w:cs="Arial"/>
          <w:b/>
          <w:highlight w:val="yellow"/>
        </w:rPr>
        <w:instrText xml:space="preserve"> FORMTEXT </w:instrText>
      </w:r>
      <w:r w:rsidR="00986774" w:rsidRPr="006D6B28">
        <w:rPr>
          <w:rFonts w:ascii="Arial" w:hAnsi="Arial" w:cs="Arial"/>
          <w:b/>
          <w:highlight w:val="yellow"/>
        </w:rPr>
      </w:r>
      <w:r w:rsidR="00986774" w:rsidRPr="006D6B28">
        <w:rPr>
          <w:rFonts w:ascii="Arial" w:hAnsi="Arial" w:cs="Arial"/>
          <w:b/>
          <w:highlight w:val="yellow"/>
        </w:rPr>
        <w:fldChar w:fldCharType="separate"/>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t> </w:t>
      </w:r>
      <w:r w:rsidR="00986774" w:rsidRPr="006D6B28">
        <w:rPr>
          <w:rFonts w:ascii="Arial" w:hAnsi="Arial" w:cs="Arial"/>
          <w:b/>
          <w:highlight w:val="yellow"/>
        </w:rPr>
        <w:fldChar w:fldCharType="end"/>
      </w:r>
      <w:r w:rsidR="00986774" w:rsidRPr="00986774">
        <w:rPr>
          <w:rFonts w:ascii="Arial" w:eastAsia="Times New Roman" w:hAnsi="Arial" w:cs="Arial"/>
          <w:b/>
          <w:bCs/>
          <w:snapToGrid w:val="0"/>
          <w:highlight w:val="yellow"/>
          <w:lang w:eastAsia="cs-CZ"/>
        </w:rPr>
        <w:t>]</w:t>
      </w:r>
      <w:r w:rsidR="00986774" w:rsidRPr="00B109EB" w:rsidDel="00986774">
        <w:rPr>
          <w:rFonts w:ascii="Arial" w:hAnsi="Arial" w:cs="Arial"/>
          <w:b/>
          <w:highlight w:val="yellow"/>
        </w:rPr>
        <w:t xml:space="preserve"> </w:t>
      </w:r>
      <w:r w:rsidRPr="00B109EB">
        <w:rPr>
          <w:rFonts w:ascii="Arial" w:hAnsi="Arial" w:cs="Arial"/>
        </w:rPr>
        <w:t>Kč.</w:t>
      </w:r>
    </w:p>
    <w:p w14:paraId="4C08824D" w14:textId="77777777" w:rsidR="003B3008" w:rsidRDefault="003B3008" w:rsidP="003B3008">
      <w:pPr>
        <w:pStyle w:val="Default"/>
        <w:ind w:firstLine="708"/>
        <w:rPr>
          <w:sz w:val="22"/>
          <w:szCs w:val="22"/>
        </w:rPr>
      </w:pPr>
      <w:bookmarkStart w:id="12" w:name="_Hlk36122845"/>
      <w:bookmarkStart w:id="13" w:name="_Hlk36122353"/>
      <w:bookmarkEnd w:id="11"/>
      <w:r>
        <w:rPr>
          <w:i/>
          <w:iCs/>
          <w:sz w:val="22"/>
          <w:szCs w:val="22"/>
        </w:rPr>
        <w:t>(Cena bude uváděna na haléře, tj. na 2 desetinná místa)</w:t>
      </w:r>
      <w:bookmarkEnd w:id="12"/>
    </w:p>
    <w:bookmarkEnd w:id="13"/>
    <w:p w14:paraId="7D7B91BF" w14:textId="4EBE18E3"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4"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4"/>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5"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5"/>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51DFB3AC" w:rsidR="00CC70FE"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0AF1F7A0" w14:textId="7761B8B9" w:rsidR="00AC6C17" w:rsidRPr="00CB354D" w:rsidRDefault="00CC70FE" w:rsidP="00CB354D">
      <w:pPr>
        <w:pStyle w:val="Odstavecseseznamem"/>
        <w:numPr>
          <w:ilvl w:val="0"/>
          <w:numId w:val="6"/>
        </w:numPr>
        <w:jc w:val="both"/>
        <w:rPr>
          <w:rFonts w:ascii="Arial" w:hAnsi="Arial" w:cs="Arial"/>
        </w:rPr>
      </w:pPr>
      <w:r w:rsidRPr="00CB354D">
        <w:rPr>
          <w:rFonts w:ascii="Arial" w:hAnsi="Arial" w:cs="Arial"/>
          <w:iCs/>
        </w:rPr>
        <w:t xml:space="preserve">Fakturace bude prováděna po dokončení jednotlivých fakturačních celků stanovených dle </w:t>
      </w:r>
      <w:r w:rsidR="00C74F38">
        <w:rPr>
          <w:rFonts w:ascii="Arial" w:hAnsi="Arial" w:cs="Arial"/>
          <w:iCs/>
        </w:rPr>
        <w:t>uzlových bodů</w:t>
      </w:r>
      <w:r w:rsidR="000135A6">
        <w:rPr>
          <w:rFonts w:ascii="Arial" w:hAnsi="Arial" w:cs="Arial"/>
          <w:iCs/>
        </w:rPr>
        <w:t xml:space="preserve"> (stavebních objektů)</w:t>
      </w:r>
      <w:r w:rsidRPr="00CB354D">
        <w:rPr>
          <w:rFonts w:ascii="Arial" w:hAnsi="Arial" w:cs="Arial"/>
          <w:iCs/>
        </w:rPr>
        <w:t xml:space="preserve"> a to na základě zhotovitelem vyhotoveného a objednatelem potvrzeného schvalovacího protokolu o </w:t>
      </w:r>
      <w:r w:rsidR="00D65CC9" w:rsidRPr="00CB354D">
        <w:rPr>
          <w:rFonts w:ascii="Arial" w:hAnsi="Arial" w:cs="Arial"/>
          <w:iCs/>
        </w:rPr>
        <w:t>provedení</w:t>
      </w:r>
      <w:r w:rsidRPr="00CB354D">
        <w:rPr>
          <w:rFonts w:ascii="Arial" w:hAnsi="Arial" w:cs="Arial"/>
          <w:iCs/>
        </w:rPr>
        <w:t xml:space="preserve"> prací</w:t>
      </w:r>
      <w:r w:rsidR="00C00D2F" w:rsidRPr="00CB354D">
        <w:rPr>
          <w:rFonts w:ascii="Arial" w:hAnsi="Arial" w:cs="Arial"/>
          <w:iCs/>
        </w:rPr>
        <w:t xml:space="preserve"> </w:t>
      </w:r>
      <w:bookmarkStart w:id="16" w:name="_Hlk13050247"/>
      <w:r w:rsidR="00C00D2F" w:rsidRPr="00CB354D">
        <w:rPr>
          <w:rFonts w:ascii="Arial" w:hAnsi="Arial" w:cs="Arial"/>
          <w:iCs/>
        </w:rPr>
        <w:t>nejpozději do 15.11. příslušného roku</w:t>
      </w:r>
      <w:r w:rsidRPr="00CB354D">
        <w:rPr>
          <w:rFonts w:ascii="Arial" w:hAnsi="Arial" w:cs="Arial"/>
          <w:iCs/>
        </w:rPr>
        <w:t>.</w:t>
      </w:r>
      <w:r w:rsidR="000135A6">
        <w:rPr>
          <w:rFonts w:ascii="Arial" w:hAnsi="Arial" w:cs="Arial"/>
          <w:iCs/>
        </w:rPr>
        <w:t xml:space="preserve"> Stavební objekt SO 01.2 – Příkop </w:t>
      </w:r>
      <w:r w:rsidR="003E0060">
        <w:rPr>
          <w:rFonts w:ascii="Arial" w:hAnsi="Arial" w:cs="Arial"/>
          <w:iCs/>
        </w:rPr>
        <w:t>z</w:t>
      </w:r>
      <w:r w:rsidR="000135A6">
        <w:rPr>
          <w:rFonts w:ascii="Arial" w:hAnsi="Arial" w:cs="Arial"/>
          <w:iCs/>
        </w:rPr>
        <w:t>aústění bude fakturováno dalšímu účastníkovi (objednatel č. 2) Městu Poběžovice</w:t>
      </w:r>
      <w:r w:rsidR="006420CE">
        <w:rPr>
          <w:rFonts w:ascii="Arial" w:hAnsi="Arial" w:cs="Arial"/>
          <w:iCs/>
        </w:rPr>
        <w:t xml:space="preserve"> na základě uzavřené Dohody o přistoupení, která bude nedílnou součástí smlouvy.</w:t>
      </w:r>
      <w:r w:rsidR="000135A6">
        <w:rPr>
          <w:rFonts w:ascii="Arial" w:hAnsi="Arial" w:cs="Arial"/>
          <w:iCs/>
        </w:rPr>
        <w:t xml:space="preserve"> </w:t>
      </w:r>
      <w:r w:rsidRPr="00CB354D">
        <w:rPr>
          <w:rFonts w:ascii="Arial" w:hAnsi="Arial" w:cs="Arial"/>
          <w:iCs/>
        </w:rPr>
        <w:t xml:space="preserve"> </w:t>
      </w:r>
      <w:bookmarkEnd w:id="16"/>
      <w:r w:rsidRPr="00CB354D">
        <w:rPr>
          <w:rFonts w:ascii="Arial" w:hAnsi="Arial" w:cs="Arial"/>
          <w:iCs/>
        </w:rPr>
        <w:t>Bez tohoto potvrzeného protokolu nesmí být faktura vystavena. Součástí faktury budou soupisy provedených prací odsouhlasené technickým dozorem stavebníka</w:t>
      </w:r>
      <w:r w:rsidR="0073434C" w:rsidRPr="00CB354D">
        <w:rPr>
          <w:rFonts w:ascii="Arial" w:hAnsi="Arial" w:cs="Arial"/>
          <w:iCs/>
        </w:rPr>
        <w:t xml:space="preserve"> a potvrzené objednatelem</w:t>
      </w:r>
      <w:r w:rsidRPr="00CB354D">
        <w:rPr>
          <w:rFonts w:ascii="Arial" w:hAnsi="Arial" w:cs="Arial"/>
          <w:iCs/>
        </w:rPr>
        <w:t>. Zhotovitel označí každou fakturu textem "dílčí"</w:t>
      </w:r>
      <w:r w:rsidR="00C00D2F" w:rsidRPr="00CB354D">
        <w:rPr>
          <w:rFonts w:ascii="Arial" w:hAnsi="Arial" w:cs="Arial"/>
          <w:iCs/>
        </w:rPr>
        <w:t xml:space="preserve"> </w:t>
      </w:r>
      <w:r w:rsidRPr="00CB354D">
        <w:rPr>
          <w:rFonts w:ascii="Arial" w:hAnsi="Arial" w:cs="Arial"/>
          <w:iCs/>
        </w:rPr>
        <w:t>s označením fakturačního celku. Poslední faktura bude vystavena do 15 kalendářních dnů od protokolárního p</w:t>
      </w:r>
      <w:r w:rsidR="00325832" w:rsidRPr="00CB354D">
        <w:rPr>
          <w:rFonts w:ascii="Arial" w:hAnsi="Arial" w:cs="Arial"/>
          <w:iCs/>
        </w:rPr>
        <w:t>ředání a převzetí díla dle této smlouvy</w:t>
      </w:r>
      <w:r w:rsidRPr="00CB354D">
        <w:rPr>
          <w:rFonts w:ascii="Arial" w:hAnsi="Arial" w:cs="Arial"/>
          <w:iCs/>
        </w:rPr>
        <w:t>. Součástí faktury budou objednatelem odsouhlasené soupisy provedených prací. Faktura bude doručena objednateli nejdéle do 15.11. příslušného roku a bude označena textem „konečná“.</w:t>
      </w:r>
      <w:bookmarkStart w:id="17" w:name="_Hlk36121528"/>
      <w:r w:rsidR="009F6051" w:rsidRPr="00CB354D">
        <w:rPr>
          <w:rFonts w:ascii="Arial" w:hAnsi="Arial" w:cs="Arial"/>
          <w:iCs/>
        </w:rPr>
        <w:t xml:space="preserve">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7"/>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155495D0"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lastRenderedPageBreak/>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8"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8"/>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650F8011"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AF2443">
        <w:rPr>
          <w:rFonts w:ascii="Arial" w:hAnsi="Arial" w:cs="Arial"/>
        </w:rPr>
        <w:t>Domažlice, Haltravská 438, 344 01 Domažlice.</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9"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9"/>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3F44C60B" w14:textId="2FB37C6F" w:rsidR="00E6175B" w:rsidRPr="005F0D84" w:rsidRDefault="00CC70FE" w:rsidP="006B54C6">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 xml:space="preserve">tavit na vyžádání objednateli </w:t>
      </w:r>
      <w:r w:rsidRPr="008F2A99">
        <w:rPr>
          <w:rFonts w:ascii="Arial" w:hAnsi="Arial" w:cs="Arial"/>
        </w:rPr>
        <w:lastRenderedPageBreak/>
        <w:t>vícero faktur v závislosti na způsobilých a nezpůsobilých výdajích dotace.</w:t>
      </w:r>
      <w:r w:rsidR="00E51ADC">
        <w:rPr>
          <w:rFonts w:ascii="Arial" w:hAnsi="Arial" w:cs="Arial"/>
        </w:rPr>
        <w:t xml:space="preserve"> </w:t>
      </w:r>
      <w:r w:rsidRPr="008F2A99">
        <w:rPr>
          <w:rFonts w:ascii="Arial" w:hAnsi="Arial" w:cs="Arial"/>
        </w:rPr>
        <w:t>Zhotovitel je rovněž povinen umožnit přistoupení třetí strany k financování části díla.</w:t>
      </w: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1737C7C2" w14:textId="742BD12B" w:rsidR="00A537FB" w:rsidRDefault="00A537FB" w:rsidP="00FB44CA">
      <w:pPr>
        <w:pStyle w:val="Odstavecseseznamem"/>
        <w:numPr>
          <w:ilvl w:val="0"/>
          <w:numId w:val="18"/>
        </w:numPr>
        <w:jc w:val="both"/>
        <w:rPr>
          <w:rFonts w:ascii="Arial" w:hAnsi="Arial" w:cs="Arial"/>
        </w:rPr>
      </w:pPr>
      <w:bookmarkStart w:id="20" w:name="_Ref376374899"/>
      <w:bookmarkStart w:id="21" w:name="_Ref376425265"/>
      <w:r>
        <w:rPr>
          <w:rFonts w:ascii="Arial" w:hAnsi="Arial" w:cs="Arial"/>
        </w:rPr>
        <w:t xml:space="preserve">Dílo bude dokončeno nejpozději do </w:t>
      </w:r>
      <w:r w:rsidRPr="00110E44">
        <w:rPr>
          <w:rFonts w:ascii="Arial" w:hAnsi="Arial" w:cs="Arial"/>
          <w:b/>
          <w:bCs/>
        </w:rPr>
        <w:t>31.10.2023</w:t>
      </w:r>
      <w:r>
        <w:rPr>
          <w:rFonts w:ascii="Arial" w:hAnsi="Arial" w:cs="Arial"/>
        </w:rPr>
        <w:t>.</w:t>
      </w:r>
    </w:p>
    <w:p w14:paraId="29528334" w14:textId="6688552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20"/>
      <w:bookmarkEnd w:id="21"/>
    </w:p>
    <w:p w14:paraId="2AE3FC8F" w14:textId="7E3CA21B" w:rsidR="00245C7B" w:rsidRPr="00110E44" w:rsidRDefault="00245C7B" w:rsidP="00B95F70">
      <w:pPr>
        <w:pStyle w:val="Odstavecseseznamem"/>
        <w:numPr>
          <w:ilvl w:val="0"/>
          <w:numId w:val="21"/>
        </w:numPr>
        <w:ind w:left="1134"/>
        <w:rPr>
          <w:rFonts w:ascii="Arial" w:hAnsi="Arial" w:cs="Arial"/>
        </w:rPr>
      </w:pPr>
      <w:r w:rsidRPr="00B109EB">
        <w:rPr>
          <w:rFonts w:ascii="Arial" w:hAnsi="Arial" w:cs="Arial"/>
        </w:rPr>
        <w:t>Termín předání a převzetí staveniště:</w:t>
      </w:r>
      <w:r w:rsidR="00B95F70">
        <w:rPr>
          <w:rFonts w:ascii="Arial" w:hAnsi="Arial" w:cs="Arial"/>
        </w:rPr>
        <w:t xml:space="preserve"> </w:t>
      </w:r>
      <w:r w:rsidR="00CC16AD" w:rsidRPr="00E51ADC">
        <w:rPr>
          <w:rFonts w:ascii="Arial" w:hAnsi="Arial" w:cs="Arial"/>
          <w:b/>
          <w:bCs/>
        </w:rPr>
        <w:t xml:space="preserve">do </w:t>
      </w:r>
      <w:r w:rsidR="00E51ADC">
        <w:rPr>
          <w:rFonts w:ascii="Arial" w:hAnsi="Arial" w:cs="Arial"/>
          <w:b/>
          <w:bCs/>
        </w:rPr>
        <w:t>15</w:t>
      </w:r>
      <w:r w:rsidR="00B95F70" w:rsidRPr="00E51ADC">
        <w:rPr>
          <w:rFonts w:ascii="Arial" w:hAnsi="Arial" w:cs="Arial"/>
          <w:b/>
          <w:bCs/>
        </w:rPr>
        <w:t xml:space="preserve"> dnů od</w:t>
      </w:r>
      <w:r w:rsidR="00CC16AD" w:rsidRPr="00E51ADC">
        <w:rPr>
          <w:rFonts w:ascii="Arial" w:hAnsi="Arial" w:cs="Arial"/>
          <w:b/>
          <w:bCs/>
        </w:rPr>
        <w:t xml:space="preserve"> nabytí</w:t>
      </w:r>
      <w:r w:rsidR="00B95F70" w:rsidRPr="00E51ADC">
        <w:rPr>
          <w:rFonts w:ascii="Arial" w:hAnsi="Arial" w:cs="Arial"/>
          <w:b/>
          <w:bCs/>
        </w:rPr>
        <w:t xml:space="preserve"> </w:t>
      </w:r>
      <w:r w:rsidR="00CC16AD" w:rsidRPr="00E51ADC">
        <w:rPr>
          <w:rFonts w:ascii="Arial" w:hAnsi="Arial" w:cs="Arial"/>
          <w:b/>
          <w:bCs/>
        </w:rPr>
        <w:t>účinnosti</w:t>
      </w:r>
      <w:r w:rsidR="00B95F70" w:rsidRPr="00E51ADC">
        <w:rPr>
          <w:rFonts w:ascii="Arial" w:hAnsi="Arial" w:cs="Arial"/>
          <w:b/>
          <w:bCs/>
        </w:rPr>
        <w:t xml:space="preserve"> smlouvy</w:t>
      </w:r>
    </w:p>
    <w:p w14:paraId="075CBBD1" w14:textId="3866E970" w:rsidR="00245C7B" w:rsidRPr="00B109EB" w:rsidRDefault="00245C7B" w:rsidP="00B95F70">
      <w:pPr>
        <w:pStyle w:val="Odstavecseseznamem"/>
        <w:numPr>
          <w:ilvl w:val="0"/>
          <w:numId w:val="21"/>
        </w:numPr>
        <w:ind w:left="1134"/>
        <w:rPr>
          <w:rFonts w:ascii="Arial" w:hAnsi="Arial" w:cs="Arial"/>
        </w:rPr>
      </w:pPr>
      <w:r w:rsidRPr="00B109EB">
        <w:rPr>
          <w:rFonts w:ascii="Arial" w:hAnsi="Arial" w:cs="Arial"/>
        </w:rPr>
        <w:t xml:space="preserve">Termín zahájení stavebních prací: </w:t>
      </w:r>
      <w:bookmarkStart w:id="22" w:name="_Hlk96425248"/>
      <w:r w:rsidR="00CC16AD" w:rsidRPr="00E51ADC">
        <w:rPr>
          <w:rFonts w:ascii="Arial" w:hAnsi="Arial" w:cs="Arial"/>
          <w:b/>
          <w:bCs/>
        </w:rPr>
        <w:t xml:space="preserve">do </w:t>
      </w:r>
      <w:r w:rsidR="00AE0ED5" w:rsidRPr="00E51ADC">
        <w:rPr>
          <w:rFonts w:ascii="Arial" w:hAnsi="Arial" w:cs="Arial"/>
          <w:b/>
          <w:bCs/>
        </w:rPr>
        <w:t>15</w:t>
      </w:r>
      <w:r w:rsidR="00B95F70" w:rsidRPr="00E51ADC">
        <w:rPr>
          <w:rFonts w:ascii="Arial" w:hAnsi="Arial" w:cs="Arial"/>
          <w:b/>
          <w:bCs/>
        </w:rPr>
        <w:t xml:space="preserve"> dn</w:t>
      </w:r>
      <w:r w:rsidR="00CC16AD" w:rsidRPr="00E51ADC">
        <w:rPr>
          <w:rFonts w:ascii="Arial" w:hAnsi="Arial" w:cs="Arial"/>
          <w:b/>
          <w:bCs/>
        </w:rPr>
        <w:t>ů</w:t>
      </w:r>
      <w:r w:rsidR="00AE0ED5" w:rsidRPr="00E51ADC">
        <w:rPr>
          <w:rFonts w:ascii="Arial" w:hAnsi="Arial" w:cs="Arial"/>
          <w:b/>
          <w:bCs/>
        </w:rPr>
        <w:t xml:space="preserve"> od</w:t>
      </w:r>
      <w:r w:rsidR="00B95F70" w:rsidRPr="00E51ADC">
        <w:rPr>
          <w:rFonts w:ascii="Arial" w:hAnsi="Arial" w:cs="Arial"/>
          <w:b/>
          <w:bCs/>
        </w:rPr>
        <w:t xml:space="preserve"> </w:t>
      </w:r>
      <w:bookmarkEnd w:id="22"/>
      <w:r w:rsidR="00CC16AD" w:rsidRPr="00E51ADC">
        <w:rPr>
          <w:rFonts w:ascii="Arial" w:hAnsi="Arial" w:cs="Arial"/>
          <w:b/>
          <w:bCs/>
        </w:rPr>
        <w:t xml:space="preserve">nabytí účinnosti smlouvy </w:t>
      </w:r>
    </w:p>
    <w:p w14:paraId="0B9DE771" w14:textId="329AF720" w:rsidR="00245C7B" w:rsidRDefault="00245C7B" w:rsidP="00B95F70">
      <w:pPr>
        <w:pStyle w:val="Odstavecseseznamem"/>
        <w:numPr>
          <w:ilvl w:val="0"/>
          <w:numId w:val="21"/>
        </w:numPr>
        <w:ind w:left="1134"/>
        <w:rPr>
          <w:rFonts w:ascii="Arial" w:hAnsi="Arial" w:cs="Arial"/>
        </w:rPr>
      </w:pPr>
      <w:bookmarkStart w:id="23" w:name="_Ref376426038"/>
      <w:r w:rsidRPr="00B109EB">
        <w:rPr>
          <w:rFonts w:ascii="Arial" w:hAnsi="Arial" w:cs="Arial"/>
        </w:rPr>
        <w:t>Termín dokončení stavebních prací:</w:t>
      </w:r>
      <w:r w:rsidR="00CC16AD">
        <w:rPr>
          <w:rFonts w:ascii="Arial" w:hAnsi="Arial" w:cs="Arial"/>
        </w:rPr>
        <w:t xml:space="preserve"> </w:t>
      </w:r>
      <w:r w:rsidR="00CC16AD" w:rsidRPr="00E51ADC">
        <w:rPr>
          <w:rFonts w:ascii="Arial" w:hAnsi="Arial" w:cs="Arial"/>
          <w:b/>
          <w:bCs/>
        </w:rPr>
        <w:t>do</w:t>
      </w:r>
      <w:r w:rsidRPr="00E51ADC">
        <w:rPr>
          <w:rFonts w:ascii="Arial" w:hAnsi="Arial" w:cs="Arial"/>
          <w:b/>
          <w:bCs/>
        </w:rPr>
        <w:t xml:space="preserve"> </w:t>
      </w:r>
      <w:bookmarkEnd w:id="23"/>
      <w:r w:rsidR="00B95F70" w:rsidRPr="00E51ADC">
        <w:rPr>
          <w:rFonts w:ascii="Arial" w:hAnsi="Arial" w:cs="Arial"/>
          <w:b/>
          <w:bCs/>
        </w:rPr>
        <w:t>3</w:t>
      </w:r>
      <w:r w:rsidR="009B092D" w:rsidRPr="00E51ADC">
        <w:rPr>
          <w:rFonts w:ascii="Arial" w:hAnsi="Arial" w:cs="Arial"/>
          <w:b/>
          <w:bCs/>
        </w:rPr>
        <w:t>1</w:t>
      </w:r>
      <w:r w:rsidR="00B95F70" w:rsidRPr="00E51ADC">
        <w:rPr>
          <w:rFonts w:ascii="Arial" w:hAnsi="Arial" w:cs="Arial"/>
          <w:b/>
          <w:bCs/>
        </w:rPr>
        <w:t>.10.2023</w:t>
      </w:r>
    </w:p>
    <w:p w14:paraId="43C49B77" w14:textId="2BB50DA1" w:rsidR="00245C7B" w:rsidRPr="00B109EB" w:rsidRDefault="00C241A3" w:rsidP="00B95F70">
      <w:pPr>
        <w:pStyle w:val="Odstavecseseznamem"/>
        <w:numPr>
          <w:ilvl w:val="0"/>
          <w:numId w:val="21"/>
        </w:numPr>
        <w:ind w:left="1134"/>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621822" w:rsidRPr="00E51ADC">
        <w:rPr>
          <w:rFonts w:ascii="Arial" w:hAnsi="Arial" w:cs="Arial"/>
          <w:b/>
          <w:bCs/>
        </w:rPr>
        <w:t>do 1</w:t>
      </w:r>
      <w:r w:rsidR="00D921FC" w:rsidRPr="00E51ADC">
        <w:rPr>
          <w:rFonts w:ascii="Arial" w:hAnsi="Arial" w:cs="Arial"/>
          <w:b/>
          <w:bCs/>
        </w:rPr>
        <w:t>0</w:t>
      </w:r>
      <w:r w:rsidR="00110E44" w:rsidRPr="00E51ADC">
        <w:rPr>
          <w:rFonts w:ascii="Arial" w:hAnsi="Arial" w:cs="Arial"/>
          <w:b/>
          <w:bCs/>
        </w:rPr>
        <w:t>.1</w:t>
      </w:r>
      <w:r w:rsidR="00D921FC" w:rsidRPr="00E51ADC">
        <w:rPr>
          <w:rFonts w:ascii="Arial" w:hAnsi="Arial" w:cs="Arial"/>
          <w:b/>
          <w:bCs/>
        </w:rPr>
        <w:t>1</w:t>
      </w:r>
      <w:r w:rsidR="00110E44" w:rsidRPr="00E51ADC">
        <w:rPr>
          <w:rFonts w:ascii="Arial" w:hAnsi="Arial" w:cs="Arial"/>
          <w:b/>
          <w:bCs/>
        </w:rPr>
        <w:t>.2023</w:t>
      </w:r>
    </w:p>
    <w:p w14:paraId="688CEDA8" w14:textId="0A6F3033" w:rsidR="00C241A3" w:rsidRPr="00B109EB" w:rsidRDefault="00245C7B" w:rsidP="001216DB">
      <w:pPr>
        <w:pStyle w:val="Odstavecseseznamem"/>
        <w:jc w:val="both"/>
        <w:rPr>
          <w:rFonts w:ascii="Arial" w:hAnsi="Arial" w:cs="Arial"/>
        </w:rPr>
      </w:pPr>
      <w:bookmarkStart w:id="24" w:name="_Ref376426040"/>
      <w:r w:rsidRPr="00B109EB">
        <w:rPr>
          <w:rFonts w:ascii="Arial" w:hAnsi="Arial" w:cs="Arial"/>
        </w:rPr>
        <w:t>(protokolární předání a převzetí řádně dokončeného díla</w:t>
      </w:r>
      <w:bookmarkEnd w:id="24"/>
      <w:r w:rsidRPr="00B109EB">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5"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6"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5"/>
      <w:bookmarkEnd w:id="26"/>
    </w:p>
    <w:p w14:paraId="0550C717" w14:textId="084F6795" w:rsidR="00245C7B" w:rsidRPr="00B109EB" w:rsidRDefault="00245C7B" w:rsidP="00245C7B">
      <w:pPr>
        <w:pStyle w:val="Odstavecseseznamem"/>
        <w:jc w:val="both"/>
        <w:rPr>
          <w:rFonts w:ascii="Arial" w:hAnsi="Arial" w:cs="Arial"/>
          <w:i/>
        </w:rPr>
      </w:pP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69458662" w:rsidR="00245C7B" w:rsidRPr="00E71B46" w:rsidRDefault="00245C7B" w:rsidP="00245C7B">
      <w:pPr>
        <w:pStyle w:val="Odstavecseseznamem"/>
        <w:jc w:val="both"/>
        <w:rPr>
          <w:rFonts w:ascii="Arial" w:hAnsi="Arial" w:cs="Arial"/>
          <w:b/>
          <w:bCs/>
          <w:iCs/>
        </w:rPr>
      </w:pPr>
      <w:r w:rsidRPr="00E71B46">
        <w:rPr>
          <w:rFonts w:ascii="Arial" w:hAnsi="Arial" w:cs="Arial"/>
          <w:b/>
          <w:bCs/>
          <w:iCs/>
        </w:rPr>
        <w:t>(Doplní zhotovitel dle časového harmonogramu postupu prací z nabídky)</w:t>
      </w:r>
    </w:p>
    <w:p w14:paraId="15E4F0CC" w14:textId="39FDAA1A" w:rsidR="00245C7B" w:rsidRPr="00B109EB" w:rsidRDefault="00341053" w:rsidP="00245C7B">
      <w:pPr>
        <w:pStyle w:val="Odstavecseseznamem"/>
        <w:jc w:val="both"/>
        <w:rPr>
          <w:rFonts w:ascii="Arial" w:hAnsi="Arial" w:cs="Arial"/>
        </w:rPr>
      </w:pPr>
      <w:r>
        <w:rPr>
          <w:rFonts w:ascii="Arial" w:hAnsi="Arial" w:cs="Arial"/>
        </w:rPr>
        <w:t>SO 01</w:t>
      </w:r>
      <w:r w:rsidR="00676951">
        <w:rPr>
          <w:rFonts w:ascii="Arial" w:hAnsi="Arial" w:cs="Arial"/>
        </w:rPr>
        <w:t xml:space="preserve">.1 </w:t>
      </w:r>
      <w:r w:rsidR="009B4D09">
        <w:rPr>
          <w:rFonts w:ascii="Arial" w:hAnsi="Arial" w:cs="Arial"/>
        </w:rPr>
        <w:t>Protierozní mez</w:t>
      </w:r>
      <w:r w:rsidR="00F4307F">
        <w:rPr>
          <w:rFonts w:ascii="Arial" w:hAnsi="Arial" w:cs="Arial"/>
        </w:rPr>
        <w:tab/>
      </w:r>
      <w:r>
        <w:rPr>
          <w:rFonts w:ascii="Arial" w:hAnsi="Arial" w:cs="Arial"/>
        </w:rPr>
        <w:t>t</w:t>
      </w:r>
      <w:r w:rsidR="00245C7B" w:rsidRPr="00B109EB">
        <w:rPr>
          <w:rFonts w:ascii="Arial" w:hAnsi="Arial" w:cs="Arial"/>
        </w:rPr>
        <w:t>ermín plnění do:</w:t>
      </w:r>
      <w:r w:rsidR="00FA4310">
        <w:rPr>
          <w:rFonts w:ascii="Arial" w:hAnsi="Arial" w:cs="Arial"/>
        </w:rPr>
        <w:t xml:space="preserve"> </w:t>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6D6B28">
        <w:rPr>
          <w:rFonts w:ascii="Arial" w:hAnsi="Arial" w:cs="Arial"/>
          <w:b/>
          <w:highlight w:val="yellow"/>
        </w:rPr>
        <w:t> </w:t>
      </w:r>
      <w:r w:rsidR="006D6B28">
        <w:rPr>
          <w:rFonts w:ascii="Arial" w:hAnsi="Arial" w:cs="Arial"/>
          <w:b/>
          <w:highlight w:val="yellow"/>
        </w:rPr>
        <w:t> </w:t>
      </w:r>
      <w:r w:rsidR="006D6B28">
        <w:rPr>
          <w:rFonts w:ascii="Arial" w:hAnsi="Arial" w:cs="Arial"/>
          <w:b/>
          <w:highlight w:val="yellow"/>
        </w:rPr>
        <w:t> </w:t>
      </w:r>
      <w:r w:rsidR="006D6B28">
        <w:rPr>
          <w:rFonts w:ascii="Arial" w:hAnsi="Arial" w:cs="Arial"/>
          <w:b/>
          <w:highlight w:val="yellow"/>
        </w:rPr>
        <w:t> </w:t>
      </w:r>
      <w:r w:rsidR="006D6B28">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B109EB">
        <w:rPr>
          <w:rFonts w:ascii="Arial" w:eastAsia="Times New Roman" w:hAnsi="Arial" w:cs="Arial"/>
          <w:lang w:eastAsia="cs-CZ"/>
        </w:rPr>
        <w:tab/>
      </w:r>
      <w:r w:rsidR="009B4D09" w:rsidRPr="009B4D09">
        <w:rPr>
          <w:rFonts w:ascii="Arial" w:hAnsi="Arial" w:cs="Arial"/>
          <w:lang w:val="en-US"/>
        </w:rPr>
        <w:t xml:space="preserve">počet dnů </w:t>
      </w:r>
      <w:r w:rsidR="002F37BC">
        <w:rPr>
          <w:rFonts w:ascii="Arial" w:hAnsi="Arial" w:cs="Arial"/>
          <w:lang w:val="en-US"/>
        </w:rPr>
        <w:t>od nabytí účinnosti</w:t>
      </w:r>
      <w:r w:rsidR="00FA4310">
        <w:rPr>
          <w:rFonts w:ascii="Arial" w:hAnsi="Arial" w:cs="Arial"/>
          <w:lang w:val="en-US"/>
        </w:rPr>
        <w:t xml:space="preserve"> </w:t>
      </w:r>
      <w:r w:rsidR="002F37BC">
        <w:rPr>
          <w:rFonts w:ascii="Arial" w:hAnsi="Arial" w:cs="Arial"/>
          <w:lang w:val="en-US"/>
        </w:rPr>
        <w:t>smlouvy</w:t>
      </w:r>
      <w:r w:rsidR="00245C7B" w:rsidRPr="00B109EB">
        <w:rPr>
          <w:rFonts w:ascii="Arial" w:hAnsi="Arial" w:cs="Arial"/>
        </w:rPr>
        <w:t xml:space="preserve"> </w:t>
      </w:r>
    </w:p>
    <w:p w14:paraId="0AF67344" w14:textId="1FE48924" w:rsidR="00245C7B" w:rsidRPr="00B109EB" w:rsidRDefault="00676951" w:rsidP="00245C7B">
      <w:pPr>
        <w:pStyle w:val="Odstavecseseznamem"/>
        <w:jc w:val="both"/>
        <w:rPr>
          <w:rFonts w:ascii="Arial" w:hAnsi="Arial" w:cs="Arial"/>
          <w:bCs/>
          <w:lang w:val="en-US"/>
        </w:rPr>
      </w:pPr>
      <w:r>
        <w:rPr>
          <w:rFonts w:ascii="Arial" w:hAnsi="Arial" w:cs="Arial"/>
        </w:rPr>
        <w:lastRenderedPageBreak/>
        <w:t xml:space="preserve">SO 01.2 </w:t>
      </w:r>
      <w:r w:rsidR="009B4D09">
        <w:rPr>
          <w:rFonts w:ascii="Arial" w:hAnsi="Arial" w:cs="Arial"/>
        </w:rPr>
        <w:t>Příkop</w:t>
      </w:r>
      <w:r w:rsidR="00245C7B" w:rsidRPr="00B109EB">
        <w:rPr>
          <w:rFonts w:ascii="Arial" w:hAnsi="Arial" w:cs="Arial"/>
        </w:rPr>
        <w:t xml:space="preserve">   </w:t>
      </w:r>
      <w:r>
        <w:rPr>
          <w:rFonts w:ascii="Arial" w:hAnsi="Arial" w:cs="Arial"/>
        </w:rPr>
        <w:tab/>
      </w:r>
      <w:r w:rsidR="00F4307F">
        <w:rPr>
          <w:rFonts w:ascii="Arial" w:hAnsi="Arial" w:cs="Arial"/>
        </w:rPr>
        <w:tab/>
      </w:r>
      <w:r>
        <w:rPr>
          <w:rFonts w:ascii="Arial" w:hAnsi="Arial" w:cs="Arial"/>
        </w:rPr>
        <w:t>te</w:t>
      </w:r>
      <w:r w:rsidR="00245C7B" w:rsidRPr="00B109EB">
        <w:rPr>
          <w:rFonts w:ascii="Arial" w:hAnsi="Arial" w:cs="Arial"/>
        </w:rPr>
        <w:t xml:space="preserve">rmín plnění do: </w:t>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B109EB">
        <w:rPr>
          <w:rFonts w:ascii="Arial" w:eastAsia="Times New Roman" w:hAnsi="Arial" w:cs="Arial"/>
          <w:lang w:eastAsia="cs-CZ"/>
        </w:rPr>
        <w:tab/>
      </w:r>
      <w:r w:rsidR="009B4D09" w:rsidRPr="009B4D09">
        <w:rPr>
          <w:rFonts w:ascii="Arial" w:hAnsi="Arial" w:cs="Arial"/>
          <w:lang w:val="en-US"/>
        </w:rPr>
        <w:t xml:space="preserve">počet dnů od </w:t>
      </w:r>
      <w:r w:rsidR="00A157D7">
        <w:rPr>
          <w:rFonts w:ascii="Arial" w:hAnsi="Arial" w:cs="Arial"/>
          <w:lang w:val="en-US"/>
        </w:rPr>
        <w:t xml:space="preserve">nabytí </w:t>
      </w:r>
      <w:r w:rsidR="002F37BC">
        <w:rPr>
          <w:rFonts w:ascii="Arial" w:hAnsi="Arial" w:cs="Arial"/>
          <w:lang w:val="en-US"/>
        </w:rPr>
        <w:t>účinnosti smlouvy</w:t>
      </w:r>
    </w:p>
    <w:p w14:paraId="2BB0B12D" w14:textId="08E0E71F" w:rsidR="00245C7B" w:rsidRDefault="00F4307F" w:rsidP="00245C7B">
      <w:pPr>
        <w:pStyle w:val="Odstavecseseznamem"/>
        <w:jc w:val="both"/>
        <w:rPr>
          <w:rFonts w:ascii="Arial" w:hAnsi="Arial" w:cs="Arial"/>
          <w:b/>
          <w:bCs/>
          <w:lang w:val="en-US"/>
        </w:rPr>
      </w:pPr>
      <w:r w:rsidRPr="00A5385A">
        <w:rPr>
          <w:rFonts w:ascii="Arial2" w:eastAsia="Calibri" w:hAnsi="Arial2" w:cs="Arial2"/>
        </w:rPr>
        <w:t>SO 01.</w:t>
      </w:r>
      <w:r w:rsidR="009B4D09">
        <w:rPr>
          <w:rFonts w:ascii="Arial2" w:eastAsia="Calibri" w:hAnsi="Arial2" w:cs="Arial2"/>
        </w:rPr>
        <w:t>2 Příkop</w:t>
      </w:r>
      <w:r w:rsidRPr="00A5385A">
        <w:rPr>
          <w:rFonts w:ascii="Arial2" w:eastAsia="Calibri" w:hAnsi="Arial2" w:cs="Arial2"/>
        </w:rPr>
        <w:t xml:space="preserve"> </w:t>
      </w:r>
      <w:r w:rsidR="0011125F">
        <w:rPr>
          <w:rFonts w:ascii="Arial2" w:eastAsia="Calibri" w:hAnsi="Arial2" w:cs="Arial2"/>
        </w:rPr>
        <w:t>z</w:t>
      </w:r>
      <w:r w:rsidR="009B4D09">
        <w:rPr>
          <w:rFonts w:ascii="Arial2" w:eastAsia="Calibri" w:hAnsi="Arial2" w:cs="Arial2"/>
        </w:rPr>
        <w:t>aústění</w:t>
      </w:r>
      <w:r>
        <w:rPr>
          <w:rFonts w:ascii="Arial2" w:eastAsia="Calibri" w:hAnsi="Arial2" w:cs="Arial2"/>
        </w:rPr>
        <w:tab/>
      </w:r>
      <w:r w:rsidR="00245C7B" w:rsidRPr="00B109EB">
        <w:rPr>
          <w:rFonts w:ascii="Arial" w:hAnsi="Arial" w:cs="Arial"/>
        </w:rPr>
        <w:t xml:space="preserve">termín plnění do: </w:t>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B109EB">
        <w:rPr>
          <w:rFonts w:ascii="Arial" w:eastAsia="Times New Roman" w:hAnsi="Arial" w:cs="Arial"/>
          <w:lang w:eastAsia="cs-CZ"/>
        </w:rPr>
        <w:tab/>
      </w:r>
      <w:r w:rsidR="009B4D09" w:rsidRPr="009B4D09">
        <w:rPr>
          <w:rFonts w:ascii="Arial" w:hAnsi="Arial" w:cs="Arial"/>
          <w:lang w:val="en-US"/>
        </w:rPr>
        <w:t xml:space="preserve">počet dnů od </w:t>
      </w:r>
      <w:r w:rsidR="00A157D7">
        <w:rPr>
          <w:rFonts w:ascii="Arial" w:hAnsi="Arial" w:cs="Arial"/>
          <w:lang w:val="en-US"/>
        </w:rPr>
        <w:t xml:space="preserve">nabytí </w:t>
      </w:r>
      <w:r w:rsidR="002F37BC">
        <w:rPr>
          <w:rFonts w:ascii="Arial" w:hAnsi="Arial" w:cs="Arial"/>
          <w:lang w:val="en-US"/>
        </w:rPr>
        <w:t>účinnosti smlouvy</w:t>
      </w:r>
    </w:p>
    <w:p w14:paraId="0E6D5AE4" w14:textId="77777777" w:rsidR="00F4307F" w:rsidRPr="00B109EB" w:rsidRDefault="00F4307F" w:rsidP="00245C7B">
      <w:pPr>
        <w:pStyle w:val="Odstavecseseznamem"/>
        <w:jc w:val="both"/>
        <w:rPr>
          <w:rFonts w:ascii="Arial" w:hAnsi="Arial" w:cs="Arial"/>
        </w:rPr>
      </w:pPr>
    </w:p>
    <w:p w14:paraId="253F013F" w14:textId="22829EA7"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080D21DF" w14:textId="77777777" w:rsidR="00D80F3F" w:rsidRDefault="00D80F3F" w:rsidP="00885F2B">
      <w:pPr>
        <w:pStyle w:val="Odstavecseseznamem"/>
        <w:jc w:val="both"/>
        <w:rPr>
          <w:rFonts w:ascii="Arial" w:hAnsi="Arial" w:cs="Arial"/>
        </w:rPr>
      </w:pP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4A5E564C" w:rsidR="00C447B2" w:rsidRPr="00AF038D" w:rsidRDefault="00D74831" w:rsidP="00D80F3F">
      <w:pPr>
        <w:pStyle w:val="Odstavecseseznamem"/>
        <w:jc w:val="both"/>
        <w:rPr>
          <w:rFonts w:ascii="Arial" w:hAnsi="Arial" w:cs="Arial"/>
        </w:rPr>
      </w:pPr>
      <w:bookmarkStart w:id="27" w:name="_Hlk40281055"/>
      <w:r>
        <w:rPr>
          <w:rFonts w:ascii="Arial" w:hAnsi="Arial" w:cs="Arial"/>
          <w:highlight w:val="yellow"/>
        </w:rPr>
        <w:t xml:space="preserve"> </w:t>
      </w:r>
    </w:p>
    <w:bookmarkEnd w:id="27"/>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8" w:name="_Hlk72761536"/>
      <w:r w:rsidR="00D65CC9" w:rsidRPr="00213A8E">
        <w:rPr>
          <w:rFonts w:ascii="Arial" w:hAnsi="Arial" w:cs="Arial"/>
        </w:rPr>
        <w:t xml:space="preserve">odstranění </w:t>
      </w:r>
      <w:bookmarkStart w:id="29" w:name="_Hlk36121733"/>
      <w:r w:rsidR="00D65CC9" w:rsidRPr="00213A8E">
        <w:rPr>
          <w:rFonts w:ascii="Arial" w:hAnsi="Arial" w:cs="Arial"/>
        </w:rPr>
        <w:t>vad a nedodělků z přejímacího řízení nebo vydáním kolaudačního souhlasu (rozhodující je okolnost, která nastane dříve).</w:t>
      </w:r>
      <w:bookmarkEnd w:id="28"/>
      <w:bookmarkEnd w:id="29"/>
    </w:p>
    <w:p w14:paraId="781E7BFF" w14:textId="35AF24AF"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r w:rsidR="00E51ADC" w:rsidRPr="00B109EB">
        <w:rPr>
          <w:rFonts w:ascii="Arial" w:hAnsi="Arial" w:cs="Arial"/>
        </w:rPr>
        <w:t>staveništi – pracovišti</w:t>
      </w:r>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4BF3CD72"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zákona s odkazem na další související předpisy stavbyvedoucího, přičemž tato osoba musí splňovat podmínky stanovené v zákoně č. 360/1992 Sb., o výkonu povolání autorizovaných architektů a</w:t>
      </w:r>
      <w:r w:rsidR="00DC7F6D">
        <w:rPr>
          <w:rFonts w:ascii="Arial" w:hAnsi="Arial" w:cs="Arial"/>
        </w:rPr>
        <w:t xml:space="preserve"> </w:t>
      </w:r>
      <w:r w:rsidRPr="00B109EB">
        <w:rPr>
          <w:rFonts w:ascii="Arial" w:hAnsi="Arial" w:cs="Arial"/>
        </w:rPr>
        <w:t>o výkonu povolání autorizovaných inženýrů 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0"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1"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1"/>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0"/>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lastRenderedPageBreak/>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6D37548F" w:rsidR="00D22680" w:rsidRPr="00F53D58" w:rsidRDefault="00065713" w:rsidP="00F53D58">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544DC71" w14:textId="00A9E67B" w:rsidR="00E73632" w:rsidRDefault="00065713" w:rsidP="00F53D58">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10FBB555" w14:textId="77777777" w:rsidR="00F53D58" w:rsidRPr="00F53D58" w:rsidRDefault="00F53D58" w:rsidP="00F53D58">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EECED52" w:rsidR="000E32D5" w:rsidRDefault="000E32D5" w:rsidP="00FB44CA">
      <w:pPr>
        <w:pStyle w:val="Odstavecseseznamem"/>
        <w:numPr>
          <w:ilvl w:val="0"/>
          <w:numId w:val="10"/>
        </w:numPr>
        <w:jc w:val="both"/>
        <w:rPr>
          <w:rFonts w:ascii="Arial" w:hAnsi="Arial" w:cs="Arial"/>
        </w:rPr>
      </w:pPr>
      <w:bookmarkStart w:id="32" w:name="_Hlk72422045"/>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790C72">
        <w:rPr>
          <w:rFonts w:ascii="Arial" w:hAnsi="Arial" w:cs="Arial"/>
        </w:rPr>
        <w:t xml:space="preserve"> </w:t>
      </w:r>
      <w:r w:rsidR="008A36D2" w:rsidRPr="00305DB4">
        <w:rPr>
          <w:rFonts w:ascii="Arial" w:hAnsi="Arial" w:cs="Arial"/>
          <w:b/>
          <w:bCs/>
        </w:rPr>
        <w:t>1.</w:t>
      </w:r>
      <w:r w:rsidR="006420CE" w:rsidRPr="00305DB4">
        <w:rPr>
          <w:rFonts w:ascii="Arial" w:hAnsi="Arial" w:cs="Arial"/>
          <w:b/>
          <w:bCs/>
        </w:rPr>
        <w:t>5</w:t>
      </w:r>
      <w:r w:rsidR="00790C72" w:rsidRPr="00305DB4">
        <w:rPr>
          <w:rFonts w:ascii="Arial" w:hAnsi="Arial" w:cs="Arial"/>
          <w:b/>
          <w:bCs/>
        </w:rPr>
        <w:t>00</w:t>
      </w:r>
      <w:r w:rsidR="008A36D2" w:rsidRPr="00305DB4">
        <w:rPr>
          <w:rFonts w:ascii="Arial" w:hAnsi="Arial" w:cs="Arial"/>
          <w:b/>
          <w:bCs/>
        </w:rPr>
        <w:t>.</w:t>
      </w:r>
      <w:r w:rsidR="00790C72" w:rsidRPr="00305DB4">
        <w:rPr>
          <w:rFonts w:ascii="Arial" w:hAnsi="Arial" w:cs="Arial"/>
          <w:b/>
          <w:bCs/>
        </w:rPr>
        <w:t>000</w:t>
      </w:r>
      <w:r w:rsidR="00E51ADC">
        <w:rPr>
          <w:rFonts w:ascii="Arial" w:hAnsi="Arial" w:cs="Arial"/>
          <w:b/>
          <w:bCs/>
        </w:rPr>
        <w:t xml:space="preserve"> Kč</w:t>
      </w:r>
      <w:r w:rsidR="00790C72">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2"/>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w:t>
      </w:r>
      <w:r w:rsidRPr="00B109EB">
        <w:rPr>
          <w:rFonts w:ascii="Arial" w:hAnsi="Arial" w:cs="Arial"/>
        </w:rPr>
        <w:lastRenderedPageBreak/>
        <w:t>zhotovitelova lhůta pro plnění závazků, vyplývajících z této smlouvy a zhotovitel není v prodlení. Termíny plnění dle této smlouvy budou prodlouženy o dobu, po kterou budou odstraňovány vady projektové dokumentace.</w:t>
      </w:r>
    </w:p>
    <w:p w14:paraId="725C0466" w14:textId="17903B4B" w:rsidR="003E578B" w:rsidRDefault="003E578B" w:rsidP="001216DB">
      <w:pPr>
        <w:jc w:val="center"/>
        <w:rPr>
          <w:rFonts w:ascii="Arial" w:hAnsi="Arial" w:cs="Arial"/>
          <w:b/>
          <w:u w:val="single"/>
        </w:rPr>
      </w:pPr>
    </w:p>
    <w:p w14:paraId="133F6DD0" w14:textId="03647592" w:rsidR="00A44F97" w:rsidRDefault="00A44F97" w:rsidP="001216DB">
      <w:pPr>
        <w:jc w:val="center"/>
        <w:rPr>
          <w:rFonts w:ascii="Arial" w:hAnsi="Arial" w:cs="Arial"/>
          <w:b/>
          <w:u w:val="single"/>
        </w:rPr>
      </w:pPr>
    </w:p>
    <w:p w14:paraId="3FFF0D93" w14:textId="77777777" w:rsidR="00A44F97" w:rsidRPr="00B109EB" w:rsidRDefault="00A44F97"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3"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r>
      <w:r w:rsidRPr="00B109EB">
        <w:rPr>
          <w:rFonts w:ascii="Arial" w:hAnsi="Arial" w:cs="Arial"/>
        </w:rPr>
        <w:lastRenderedPageBreak/>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043AF96C"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w:t>
      </w:r>
      <w:r w:rsidR="003D21B7" w:rsidRPr="00B109EB">
        <w:rPr>
          <w:rFonts w:ascii="Arial" w:hAnsi="Arial" w:cs="Arial"/>
        </w:rPr>
        <w:lastRenderedPageBreak/>
        <w:t>předání místo, kde je stavba prováděna.</w:t>
      </w:r>
      <w:r w:rsidRPr="00B109EB">
        <w:rPr>
          <w:rFonts w:ascii="Arial" w:hAnsi="Arial" w:cs="Arial"/>
        </w:rPr>
        <w:t xml:space="preserve"> Místem pro předání dokladů je Státní pozemkový úřad, Krajský pozemkový úřad pro </w:t>
      </w:r>
      <w:r w:rsidR="00A44F97">
        <w:rPr>
          <w:rFonts w:ascii="Arial" w:hAnsi="Arial" w:cs="Arial"/>
        </w:rPr>
        <w:t>Plzeňský kraj</w:t>
      </w:r>
      <w:r w:rsidRPr="007F72E0">
        <w:rPr>
          <w:rFonts w:ascii="Arial" w:hAnsi="Arial" w:cs="Arial"/>
          <w:bCs/>
        </w:rPr>
        <w:t xml:space="preserve">, Pobočka </w:t>
      </w:r>
      <w:r w:rsidR="00A44F97">
        <w:rPr>
          <w:rFonts w:ascii="Arial" w:hAnsi="Arial" w:cs="Arial"/>
          <w:bCs/>
        </w:rPr>
        <w:t>Domažlice.</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61AF1300"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406CF10E" w14:textId="77777777" w:rsidR="00C447B2" w:rsidRPr="00463F35" w:rsidRDefault="00C447B2" w:rsidP="00463F35">
      <w:pPr>
        <w:pStyle w:val="Odstavecseseznamem"/>
        <w:numPr>
          <w:ilvl w:val="0"/>
          <w:numId w:val="20"/>
        </w:numPr>
        <w:jc w:val="both"/>
        <w:rPr>
          <w:rFonts w:ascii="Arial" w:hAnsi="Arial" w:cs="Arial"/>
          <w:bCs/>
        </w:rPr>
      </w:pPr>
      <w:bookmarkStart w:id="34" w:name="_Hlk40281101"/>
      <w:r w:rsidRPr="00463F35">
        <w:rPr>
          <w:rFonts w:ascii="Arial" w:hAnsi="Arial" w:cs="Arial"/>
        </w:rPr>
        <w:t>Objednatel je povinen nejpozději do 5 pracovních dnů ode dne obdržení oznámení o dokončení díla zahájit přejímací řízení a řádně v něm pokračovat.</w:t>
      </w:r>
    </w:p>
    <w:bookmarkEnd w:id="34"/>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5" w:name="_Ref376427298"/>
      <w:r w:rsidRPr="00B109EB">
        <w:rPr>
          <w:rFonts w:cs="Arial"/>
          <w:b w:val="0"/>
          <w:szCs w:val="22"/>
          <w:u w:val="none"/>
        </w:rPr>
        <w:t>Dílo bylo dokončeno v souladu s touto smlouvou v rozsahu dle Čl. II. a v termínu dle Čl. V. této smlouvy.</w:t>
      </w:r>
      <w:bookmarkEnd w:id="35"/>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6" w:name="_Ref376427534"/>
      <w:r w:rsidRPr="00B109EB">
        <w:rPr>
          <w:rFonts w:cs="Arial"/>
          <w:b w:val="0"/>
          <w:szCs w:val="22"/>
          <w:u w:val="none"/>
        </w:rPr>
        <w:t>Staveniště bylo vyklizeno a případné úpravy okolí byly provedeny do 15 kalendářních dnů po předání a převzetí díla.</w:t>
      </w:r>
      <w:bookmarkEnd w:id="36"/>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793061B1" w14:textId="0D2AFD6C" w:rsidR="001216DB" w:rsidRDefault="00395F22" w:rsidP="00213A8E">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548C890" w14:textId="77777777" w:rsidR="00857A7D" w:rsidRPr="00857A7D" w:rsidRDefault="00857A7D" w:rsidP="00857A7D">
      <w:pPr>
        <w:pStyle w:val="Odstavecseseznamem"/>
        <w:jc w:val="both"/>
        <w:rPr>
          <w:rFonts w:ascii="Arial" w:hAnsi="Arial" w:cs="Arial"/>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14431C39"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7" w:name="_Hlk72400696"/>
      <w:r w:rsidR="00B43DB9">
        <w:rPr>
          <w:rFonts w:ascii="Arial" w:hAnsi="Arial" w:cs="Arial"/>
        </w:rPr>
        <w:t>, a to ve lhůtách počínajících dnem</w:t>
      </w:r>
      <w:bookmarkEnd w:id="37"/>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8"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8"/>
    </w:p>
    <w:p w14:paraId="529C66D2" w14:textId="7C085205" w:rsidR="00E06821" w:rsidRDefault="00E06821" w:rsidP="00FB44CA">
      <w:pPr>
        <w:pStyle w:val="Odstavecseseznamem"/>
        <w:numPr>
          <w:ilvl w:val="0"/>
          <w:numId w:val="19"/>
        </w:numPr>
        <w:jc w:val="both"/>
        <w:rPr>
          <w:rFonts w:ascii="Arial" w:hAnsi="Arial" w:cs="Arial"/>
        </w:rPr>
      </w:pPr>
      <w:bookmarkStart w:id="39" w:name="_Ref376379662"/>
      <w:r w:rsidRPr="00594BBC">
        <w:rPr>
          <w:rFonts w:ascii="Arial" w:hAnsi="Arial" w:cs="Arial"/>
        </w:rPr>
        <w:t xml:space="preserve">Zhotovitel se zavazuje uhradit smluvní pokutu ve výši </w:t>
      </w:r>
      <w:r w:rsidR="00857A7D">
        <w:rPr>
          <w:rFonts w:ascii="Arial" w:hAnsi="Arial" w:cs="Arial"/>
        </w:rPr>
        <w:t>1%</w:t>
      </w:r>
      <w:r w:rsidRPr="00594BBC">
        <w:rPr>
          <w:rFonts w:ascii="Arial" w:hAnsi="Arial" w:cs="Arial"/>
        </w:rPr>
        <w:t xml:space="preserve"> z celkové ceny díla bez DPH za každý i započatý kalendářní den prodlení s termínem zahájení prací dle této smlouvy.</w:t>
      </w:r>
    </w:p>
    <w:p w14:paraId="55216DA7" w14:textId="3BC7D377" w:rsidR="00E06821" w:rsidRPr="00857A7D" w:rsidRDefault="00E06821" w:rsidP="00857A7D">
      <w:pPr>
        <w:pStyle w:val="Odstavecseseznamem"/>
        <w:numPr>
          <w:ilvl w:val="0"/>
          <w:numId w:val="19"/>
        </w:numPr>
        <w:jc w:val="both"/>
        <w:rPr>
          <w:rFonts w:ascii="Arial" w:hAnsi="Arial" w:cs="Arial"/>
        </w:rPr>
      </w:pPr>
      <w:r w:rsidRPr="00857A7D">
        <w:rPr>
          <w:rFonts w:ascii="Arial" w:hAnsi="Arial" w:cs="Arial"/>
        </w:rPr>
        <w:t xml:space="preserve">Zhotovitel se zavazuje uhradit smluvní pokutu ve výši </w:t>
      </w:r>
      <w:r w:rsidR="00857A7D" w:rsidRPr="00857A7D">
        <w:rPr>
          <w:rFonts w:ascii="Arial" w:hAnsi="Arial" w:cs="Arial"/>
        </w:rPr>
        <w:t>0,5%</w:t>
      </w:r>
      <w:r w:rsidRPr="00857A7D">
        <w:rPr>
          <w:rFonts w:ascii="Arial" w:hAnsi="Arial" w:cs="Arial"/>
        </w:rPr>
        <w:t xml:space="preserve"> z celkové ceny díla bez DPH</w:t>
      </w:r>
      <w:r w:rsidRPr="00857A7D" w:rsidDel="00275DB5">
        <w:rPr>
          <w:rFonts w:ascii="Arial" w:hAnsi="Arial" w:cs="Arial"/>
        </w:rPr>
        <w:t xml:space="preserve"> </w:t>
      </w:r>
      <w:r w:rsidRPr="00857A7D">
        <w:rPr>
          <w:rFonts w:ascii="Arial" w:hAnsi="Arial" w:cs="Arial"/>
        </w:rPr>
        <w:t>za každý i započatý kalendářní den prodlení s dílčími termíny jednotlivých fází stavby dle této smlouvy</w:t>
      </w:r>
      <w:r w:rsidRPr="00857A7D">
        <w:rPr>
          <w:rFonts w:ascii="Arial" w:hAnsi="Arial" w:cs="Arial"/>
          <w:i/>
        </w:rPr>
        <w:t xml:space="preserve">. </w:t>
      </w:r>
    </w:p>
    <w:p w14:paraId="7E787C47" w14:textId="26E844F5"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B734E5">
        <w:rPr>
          <w:rFonts w:ascii="Arial" w:hAnsi="Arial" w:cs="Arial"/>
        </w:rPr>
        <w:t>1%</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7DC851D4"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V případě, kdy předávané dílo bude obsahovat vady a nedodělky, se zhotovitel zavazuje uhradit smluvní pokutu ve výši </w:t>
      </w:r>
      <w:r w:rsidR="002511BF">
        <w:rPr>
          <w:rFonts w:ascii="Arial" w:hAnsi="Arial" w:cs="Arial"/>
        </w:rPr>
        <w:t>1%</w:t>
      </w:r>
      <w:r w:rsidRPr="00BF1477">
        <w:rPr>
          <w:rFonts w:ascii="Arial" w:hAnsi="Arial" w:cs="Arial"/>
        </w:rPr>
        <w:t xml:space="preserve"> z celkové ceny díla bez DPH za každý i započatý kalendářní den prodlení se sjednaným termínem odstranění vad a nedodělků. </w:t>
      </w:r>
      <w:bookmarkStart w:id="40" w:name="_Hlk72322488"/>
      <w:bookmarkStart w:id="41" w:name="_Hlk72400800"/>
      <w:bookmarkEnd w:id="39"/>
      <w:r w:rsidR="00B43DB9" w:rsidRPr="00BF1477">
        <w:rPr>
          <w:rFonts w:ascii="Arial" w:hAnsi="Arial" w:cs="Arial"/>
        </w:rPr>
        <w:t xml:space="preserve"> </w:t>
      </w:r>
    </w:p>
    <w:p w14:paraId="364C3BF9" w14:textId="269A23A9"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DE2CD6">
        <w:rPr>
          <w:rFonts w:ascii="Arial" w:hAnsi="Arial" w:cs="Arial"/>
        </w:rPr>
        <w:t>0,05%</w:t>
      </w:r>
      <w:r w:rsidRPr="00D9780F">
        <w:rPr>
          <w:rFonts w:ascii="Arial" w:hAnsi="Arial" w:cs="Arial"/>
        </w:rPr>
        <w:t xml:space="preserve"> z celkové ceny díla bez DPH, za každou uplatněnou vadu.</w:t>
      </w:r>
      <w:bookmarkEnd w:id="40"/>
    </w:p>
    <w:bookmarkEnd w:id="41"/>
    <w:p w14:paraId="25A5A297" w14:textId="780FA395"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67A13C5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7F4140">
        <w:rPr>
          <w:rFonts w:ascii="Arial" w:hAnsi="Arial" w:cs="Arial"/>
        </w:rPr>
        <w:t>.</w:t>
      </w:r>
      <w:r w:rsidRPr="00BF1477">
        <w:rPr>
          <w:rFonts w:ascii="Arial" w:hAnsi="Arial" w:cs="Arial"/>
        </w:rPr>
        <w:t>000</w:t>
      </w:r>
      <w:r w:rsidR="007F4140">
        <w:rPr>
          <w:rFonts w:ascii="Arial" w:hAnsi="Arial" w:cs="Arial"/>
        </w:rPr>
        <w:t xml:space="preserve"> </w:t>
      </w:r>
      <w:r w:rsidRPr="00BF1477">
        <w:rPr>
          <w:rFonts w:ascii="Arial" w:hAnsi="Arial" w:cs="Arial"/>
        </w:rPr>
        <w:t>Kč bez DPH za každý i započatý den prodlení.</w:t>
      </w:r>
    </w:p>
    <w:p w14:paraId="6CD64FFC" w14:textId="21A4035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771876">
        <w:rPr>
          <w:rFonts w:ascii="Arial" w:hAnsi="Arial" w:cs="Arial"/>
        </w:rPr>
        <w:t>0,</w:t>
      </w:r>
      <w:r w:rsidR="00AE0ED5">
        <w:rPr>
          <w:rFonts w:ascii="Arial" w:hAnsi="Arial" w:cs="Arial"/>
        </w:rPr>
        <w:t>3</w:t>
      </w:r>
      <w:r w:rsidR="00771876">
        <w:rPr>
          <w:rFonts w:ascii="Arial" w:hAnsi="Arial" w:cs="Arial"/>
        </w:rPr>
        <w:t>% z ceny díla</w:t>
      </w:r>
      <w:r w:rsidRPr="00BF1477">
        <w:rPr>
          <w:rFonts w:ascii="Arial" w:hAnsi="Arial" w:cs="Arial"/>
        </w:rPr>
        <w:t xml:space="preserve"> za každé jednotlivé porušení povinností.</w:t>
      </w:r>
    </w:p>
    <w:p w14:paraId="74C7733A" w14:textId="4687703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w:t>
      </w:r>
      <w:r w:rsidR="007F4140">
        <w:rPr>
          <w:rFonts w:ascii="Arial" w:hAnsi="Arial" w:cs="Arial"/>
        </w:rPr>
        <w:t>.</w:t>
      </w:r>
      <w:r w:rsidRPr="00BF1477">
        <w:rPr>
          <w:rFonts w:ascii="Arial" w:hAnsi="Arial" w:cs="Arial"/>
        </w:rPr>
        <w:t>000</w:t>
      </w:r>
      <w:r w:rsidR="007F414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293D7C9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výši </w:t>
      </w:r>
      <w:r w:rsidR="00AE0ED5">
        <w:rPr>
          <w:rFonts w:ascii="Arial" w:hAnsi="Arial" w:cs="Arial"/>
        </w:rPr>
        <w:t>1</w:t>
      </w:r>
      <w:r w:rsidR="00771876">
        <w:rPr>
          <w:rFonts w:ascii="Arial" w:hAnsi="Arial" w:cs="Arial"/>
        </w:rPr>
        <w:t>% z ceny díla</w:t>
      </w:r>
      <w:r w:rsidRPr="00BF1477">
        <w:rPr>
          <w:rFonts w:ascii="Arial" w:hAnsi="Arial" w:cs="Arial"/>
        </w:rPr>
        <w:t xml:space="preserve"> za každé jednotlivé porušení povinností.</w:t>
      </w:r>
    </w:p>
    <w:p w14:paraId="636F18D6" w14:textId="2172E45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AE0ED5">
        <w:rPr>
          <w:rFonts w:ascii="Arial" w:hAnsi="Arial" w:cs="Arial"/>
        </w:rPr>
        <w:t>1</w:t>
      </w:r>
      <w:r w:rsidR="00771876">
        <w:rPr>
          <w:rFonts w:ascii="Arial" w:hAnsi="Arial" w:cs="Arial"/>
        </w:rPr>
        <w:t>% z ceny díla</w:t>
      </w:r>
      <w:r w:rsidRPr="00BF1477">
        <w:rPr>
          <w:rFonts w:ascii="Arial" w:hAnsi="Arial" w:cs="Arial"/>
        </w:rPr>
        <w:t xml:space="preserve"> za každé jednotlivé porušení povinností.</w:t>
      </w:r>
    </w:p>
    <w:p w14:paraId="3818B3B1" w14:textId="22806F4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AE0ED5">
        <w:rPr>
          <w:rFonts w:ascii="Arial" w:hAnsi="Arial" w:cs="Arial"/>
        </w:rPr>
        <w:t>1</w:t>
      </w:r>
      <w:r w:rsidR="00771876">
        <w:rPr>
          <w:rFonts w:ascii="Arial" w:hAnsi="Arial" w:cs="Arial"/>
        </w:rPr>
        <w:t>% z ceny díla</w:t>
      </w:r>
      <w:r w:rsidRPr="00BF1477">
        <w:rPr>
          <w:rFonts w:ascii="Arial" w:hAnsi="Arial" w:cs="Arial"/>
        </w:rPr>
        <w:t xml:space="preserve">  za každé jednotlivé porušení povinností.</w:t>
      </w:r>
    </w:p>
    <w:p w14:paraId="26B260FF" w14:textId="3F132A8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AE0ED5">
        <w:rPr>
          <w:rFonts w:ascii="Arial" w:hAnsi="Arial" w:cs="Arial"/>
        </w:rPr>
        <w:t>1</w:t>
      </w:r>
      <w:r w:rsidR="00771876">
        <w:rPr>
          <w:rFonts w:ascii="Arial" w:hAnsi="Arial" w:cs="Arial"/>
        </w:rPr>
        <w:t>% z ceny díla</w:t>
      </w:r>
      <w:r w:rsidRPr="00BF1477">
        <w:rPr>
          <w:rFonts w:ascii="Arial" w:hAnsi="Arial" w:cs="Arial"/>
        </w:rPr>
        <w:t xml:space="preserve"> za každé jednotlivé porušení povinnosti.</w:t>
      </w:r>
    </w:p>
    <w:p w14:paraId="243FEC5B" w14:textId="614A2CF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AE0ED5">
        <w:rPr>
          <w:rFonts w:ascii="Arial" w:hAnsi="Arial" w:cs="Arial"/>
        </w:rPr>
        <w:t>1</w:t>
      </w:r>
      <w:r w:rsidR="00A464A8">
        <w:rPr>
          <w:rFonts w:ascii="Arial" w:hAnsi="Arial" w:cs="Arial"/>
        </w:rPr>
        <w:t>% z ceny díla</w:t>
      </w:r>
      <w:r w:rsidRPr="00BF1477">
        <w:rPr>
          <w:rFonts w:ascii="Arial" w:hAnsi="Arial" w:cs="Arial"/>
        </w:rPr>
        <w:t>,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čl.IV, odst.5, čl.VIII,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čl.XIII,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350666A5" w14:textId="0025631D" w:rsidR="00B43DB9" w:rsidRPr="008E2BFD" w:rsidRDefault="00502776" w:rsidP="00750899">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lastRenderedPageBreak/>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E002AD8"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FD4CD3">
        <w:rPr>
          <w:rFonts w:ascii="Arial" w:hAnsi="Arial" w:cs="Arial"/>
        </w:rPr>
        <w:t>zadávacího</w:t>
      </w:r>
      <w:r w:rsidR="00FD4CD3">
        <w:rPr>
          <w:rFonts w:ascii="Arial" w:hAnsi="Arial" w:cs="Arial"/>
        </w:rPr>
        <w:t xml:space="preserve"> </w:t>
      </w:r>
      <w:r w:rsidRPr="00B109EB">
        <w:rPr>
          <w:rFonts w:ascii="Arial" w:hAnsi="Arial" w:cs="Arial"/>
        </w:rPr>
        <w:t xml:space="preserve">řízení na Veřejnou zakázku nebo bez předchozího souhlasu objednatele, </w:t>
      </w:r>
    </w:p>
    <w:p w14:paraId="27529C08" w14:textId="75E76420"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FD4CD3">
        <w:rPr>
          <w:rFonts w:ascii="Arial" w:hAnsi="Arial" w:cs="Arial"/>
        </w:rPr>
        <w:t>zadávacího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3845E203" w:rsidR="00175FEC" w:rsidRPr="00B109EB" w:rsidRDefault="003006AC" w:rsidP="001B7509">
      <w:pPr>
        <w:pStyle w:val="Odstavecseseznamem"/>
        <w:numPr>
          <w:ilvl w:val="2"/>
          <w:numId w:val="15"/>
        </w:numPr>
        <w:jc w:val="both"/>
        <w:rPr>
          <w:rFonts w:ascii="Arial" w:hAnsi="Arial" w:cs="Arial"/>
        </w:rPr>
      </w:pPr>
      <w:bookmarkStart w:id="42"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bookmarkEnd w:id="42"/>
    </w:p>
    <w:p w14:paraId="369480BB" w14:textId="3F37D67C"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smlouvy může být učiněno i prostřednictvím datové schránky podle zákona č. 300/2008 Sb., o elektronických úkonech 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 xml:space="preserve">a převzetí díla, tj. bude v něm podrobně popsán stav rozpracovanosti díla, provedeno jeho ohodnocení, vymezeny vady a nedodělky a sjednán způsob jejich odstranění. Objednatel má </w:t>
      </w:r>
      <w:r w:rsidR="00943F4A" w:rsidRPr="00B109EB">
        <w:rPr>
          <w:rFonts w:ascii="Arial" w:hAnsi="Arial" w:cs="Arial"/>
        </w:rPr>
        <w:lastRenderedPageBreak/>
        <w:t>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4B3DB33B"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4"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4"/>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Zhotovitel poskytuje objednateli nevýhradní oprávnění ke všem v úvahu přicházejícím způsobům užití předmětu ochrany a bez jakéhokoli omezení, to i v případě, pověřil-li </w:t>
      </w:r>
      <w:r w:rsidRPr="00B109EB">
        <w:rPr>
          <w:rFonts w:ascii="Arial" w:hAnsi="Arial" w:cs="Arial"/>
        </w:rPr>
        <w:lastRenderedPageBreak/>
        <w:t>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5"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00697806" w14:textId="7CA12EF9" w:rsidR="00CA1623" w:rsidRPr="00895B4E" w:rsidRDefault="00175FEC" w:rsidP="00895B4E">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0C7F082E" w:rsidR="00175FEC" w:rsidRPr="008377B5" w:rsidRDefault="00175FEC" w:rsidP="00895B4E">
      <w:pPr>
        <w:spacing w:before="120" w:after="0"/>
        <w:ind w:left="357" w:firstLine="346"/>
        <w:jc w:val="both"/>
        <w:rPr>
          <w:rFonts w:ascii="Arial" w:hAnsi="Arial" w:cs="Arial"/>
        </w:rPr>
      </w:pPr>
      <w:r w:rsidRPr="008377B5">
        <w:rPr>
          <w:rFonts w:ascii="Arial" w:hAnsi="Arial" w:cs="Arial"/>
        </w:rPr>
        <w:t>Za objednatele:</w:t>
      </w:r>
    </w:p>
    <w:p w14:paraId="3C43436C" w14:textId="4D4692D8" w:rsidR="00175FEC" w:rsidRPr="008377B5" w:rsidRDefault="00175FEC" w:rsidP="00CA1623">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FA14D9">
        <w:rPr>
          <w:rFonts w:ascii="Arial" w:hAnsi="Arial" w:cs="Arial"/>
        </w:rPr>
        <w:t xml:space="preserve"> </w:t>
      </w:r>
      <w:r w:rsidR="00CA1623">
        <w:rPr>
          <w:rFonts w:ascii="Arial" w:hAnsi="Arial" w:cs="Arial"/>
        </w:rPr>
        <w:t>Ing</w:t>
      </w:r>
      <w:r w:rsidR="00FA14D9">
        <w:rPr>
          <w:rFonts w:ascii="Arial" w:hAnsi="Arial" w:cs="Arial"/>
        </w:rPr>
        <w:t xml:space="preserve">. </w:t>
      </w:r>
      <w:r w:rsidR="00CA1623">
        <w:rPr>
          <w:rFonts w:ascii="Arial" w:hAnsi="Arial" w:cs="Arial"/>
        </w:rPr>
        <w:t>Dorota Šandová</w:t>
      </w:r>
      <w:r w:rsidRPr="008377B5">
        <w:rPr>
          <w:rFonts w:ascii="Arial" w:hAnsi="Arial" w:cs="Arial"/>
        </w:rPr>
        <w:tab/>
      </w:r>
    </w:p>
    <w:p w14:paraId="7B7E62EB" w14:textId="0E67E77C" w:rsidR="00175FEC" w:rsidRPr="008377B5" w:rsidRDefault="00175FEC" w:rsidP="00CA1623">
      <w:pPr>
        <w:spacing w:after="0"/>
        <w:ind w:left="426" w:firstLine="282"/>
        <w:jc w:val="both"/>
        <w:rPr>
          <w:rFonts w:ascii="Arial" w:hAnsi="Arial" w:cs="Arial"/>
        </w:rPr>
      </w:pPr>
      <w:r w:rsidRPr="008377B5">
        <w:rPr>
          <w:rFonts w:ascii="Arial" w:hAnsi="Arial" w:cs="Arial"/>
        </w:rPr>
        <w:t>Tel.:</w:t>
      </w:r>
      <w:r w:rsidR="00FA14D9">
        <w:rPr>
          <w:rFonts w:ascii="Arial" w:hAnsi="Arial" w:cs="Arial"/>
        </w:rPr>
        <w:t xml:space="preserve"> </w:t>
      </w:r>
      <w:r w:rsidR="00FA14D9">
        <w:rPr>
          <w:rFonts w:ascii="Arial" w:eastAsia="Lucida Sans Unicode" w:hAnsi="Arial" w:cs="Arial"/>
          <w:lang w:eastAsia="cs-CZ"/>
        </w:rPr>
        <w:t>+420 72</w:t>
      </w:r>
      <w:r w:rsidR="00CA1623">
        <w:rPr>
          <w:rFonts w:ascii="Arial" w:eastAsia="Lucida Sans Unicode" w:hAnsi="Arial" w:cs="Arial"/>
          <w:lang w:eastAsia="cs-CZ"/>
        </w:rPr>
        <w:t>4</w:t>
      </w:r>
      <w:r w:rsidR="00FA14D9">
        <w:rPr>
          <w:rFonts w:ascii="Arial" w:eastAsia="Lucida Sans Unicode" w:hAnsi="Arial" w:cs="Arial"/>
          <w:lang w:eastAsia="cs-CZ"/>
        </w:rPr>
        <w:t> </w:t>
      </w:r>
      <w:r w:rsidR="00CA1623">
        <w:rPr>
          <w:rFonts w:ascii="Arial" w:eastAsia="Lucida Sans Unicode" w:hAnsi="Arial" w:cs="Arial"/>
          <w:lang w:eastAsia="cs-CZ"/>
        </w:rPr>
        <w:t>269</w:t>
      </w:r>
      <w:r w:rsidR="00FA14D9">
        <w:rPr>
          <w:rFonts w:ascii="Arial" w:eastAsia="Lucida Sans Unicode" w:hAnsi="Arial" w:cs="Arial"/>
          <w:lang w:eastAsia="cs-CZ"/>
        </w:rPr>
        <w:t xml:space="preserve"> </w:t>
      </w:r>
      <w:r w:rsidR="00CA1623">
        <w:rPr>
          <w:rFonts w:ascii="Arial" w:eastAsia="Lucida Sans Unicode" w:hAnsi="Arial" w:cs="Arial"/>
          <w:lang w:eastAsia="cs-CZ"/>
        </w:rPr>
        <w:t>137</w:t>
      </w:r>
      <w:r w:rsidRPr="008377B5">
        <w:rPr>
          <w:rFonts w:ascii="Arial" w:hAnsi="Arial" w:cs="Arial"/>
        </w:rPr>
        <w:tab/>
      </w:r>
    </w:p>
    <w:p w14:paraId="3AA5C5A9" w14:textId="42F4AEA4" w:rsidR="00175FEC" w:rsidRPr="008377B5" w:rsidRDefault="00175FEC" w:rsidP="00CA1623">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A1623">
        <w:rPr>
          <w:rFonts w:ascii="Arial" w:hAnsi="Arial" w:cs="Arial"/>
        </w:rPr>
        <w:t>d</w:t>
      </w:r>
      <w:r w:rsidR="00FA14D9">
        <w:rPr>
          <w:rFonts w:ascii="Arial" w:eastAsia="Lucida Sans Unicode" w:hAnsi="Arial" w:cs="Arial"/>
          <w:lang w:eastAsia="cs-CZ"/>
        </w:rPr>
        <w:t>.</w:t>
      </w:r>
      <w:r w:rsidR="00CA1623">
        <w:rPr>
          <w:rFonts w:ascii="Arial" w:eastAsia="Lucida Sans Unicode" w:hAnsi="Arial" w:cs="Arial"/>
          <w:lang w:eastAsia="cs-CZ"/>
        </w:rPr>
        <w:t>sandova</w:t>
      </w:r>
      <w:r w:rsidR="00FA14D9" w:rsidRPr="00D27B63">
        <w:rPr>
          <w:rFonts w:ascii="Arial" w:eastAsia="Lucida Sans Unicode" w:hAnsi="Arial" w:cs="Arial"/>
          <w:lang w:eastAsia="cs-CZ"/>
        </w:rPr>
        <w:t>@</w:t>
      </w:r>
      <w:r w:rsidR="00FA14D9" w:rsidRPr="00B109EB">
        <w:rPr>
          <w:rFonts w:ascii="Arial" w:eastAsia="Lucida Sans Unicode" w:hAnsi="Arial" w:cs="Arial"/>
          <w:lang w:eastAsia="cs-CZ"/>
        </w:rPr>
        <w:t>spucr.cz</w:t>
      </w:r>
    </w:p>
    <w:p w14:paraId="049CBAA4" w14:textId="3FDC964E" w:rsidR="00175FEC" w:rsidRPr="008377B5" w:rsidRDefault="00175FEC" w:rsidP="00CA1623">
      <w:pPr>
        <w:spacing w:before="120" w:after="0"/>
        <w:ind w:left="425" w:firstLine="284"/>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29278F">
        <w:rPr>
          <w:rFonts w:ascii="Arial" w:hAnsi="Arial" w:cs="Arial"/>
        </w:rPr>
        <w:t xml:space="preserve"> </w:t>
      </w:r>
    </w:p>
    <w:p w14:paraId="0BB0DBAE" w14:textId="5D959320" w:rsidR="00175FEC" w:rsidRPr="008377B5" w:rsidRDefault="00175FEC" w:rsidP="00CA1623">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29278F">
        <w:rPr>
          <w:rFonts w:ascii="Arial" w:hAnsi="Arial" w:cs="Arial"/>
        </w:rPr>
        <w:t xml:space="preserve"> </w:t>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B109EB">
        <w:rPr>
          <w:rFonts w:ascii="Arial" w:eastAsia="Times New Roman" w:hAnsi="Arial" w:cs="Arial"/>
          <w:lang w:eastAsia="cs-CZ"/>
        </w:rPr>
        <w:tab/>
      </w:r>
      <w:r w:rsidR="00986774" w:rsidRPr="00B109EB" w:rsidDel="00986774">
        <w:rPr>
          <w:rFonts w:ascii="Arial" w:hAnsi="Arial" w:cs="Arial"/>
          <w:b/>
          <w:bCs/>
          <w:highlight w:val="yellow"/>
          <w:lang w:val="en-US"/>
        </w:rPr>
        <w:t xml:space="preserve"> </w:t>
      </w:r>
    </w:p>
    <w:p w14:paraId="1AE85B3C" w14:textId="285290FC" w:rsidR="00175FEC" w:rsidRPr="008377B5" w:rsidRDefault="00175FEC" w:rsidP="00CA1623">
      <w:pPr>
        <w:spacing w:after="0"/>
        <w:ind w:left="426" w:firstLine="282"/>
        <w:jc w:val="both"/>
        <w:rPr>
          <w:rFonts w:ascii="Arial" w:hAnsi="Arial" w:cs="Arial"/>
        </w:rPr>
      </w:pPr>
      <w:r w:rsidRPr="008377B5">
        <w:rPr>
          <w:rFonts w:ascii="Arial" w:hAnsi="Arial" w:cs="Arial"/>
        </w:rPr>
        <w:t>Tel.:</w:t>
      </w:r>
      <w:r w:rsidR="0029278F">
        <w:rPr>
          <w:rFonts w:ascii="Arial" w:hAnsi="Arial" w:cs="Arial"/>
        </w:rPr>
        <w:t xml:space="preserve"> </w:t>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r w:rsidR="00986774" w:rsidRPr="00B109EB" w:rsidDel="00986774">
        <w:rPr>
          <w:rFonts w:ascii="Arial" w:hAnsi="Arial" w:cs="Arial"/>
          <w:b/>
          <w:bCs/>
          <w:highlight w:val="yellow"/>
          <w:lang w:val="en-US"/>
        </w:rPr>
        <w:t xml:space="preserve"> </w:t>
      </w:r>
    </w:p>
    <w:p w14:paraId="1E7B0A83" w14:textId="1042BDBF" w:rsidR="00895B4E" w:rsidRDefault="00175FEC" w:rsidP="00986774">
      <w:pPr>
        <w:spacing w:after="0"/>
        <w:ind w:left="426" w:firstLine="282"/>
        <w:jc w:val="both"/>
        <w:rPr>
          <w:rFonts w:ascii="Arial" w:hAnsi="Arial" w:cs="Arial"/>
          <w:b/>
          <w:u w:val="single"/>
        </w:rPr>
      </w:pPr>
      <w:r w:rsidRPr="008377B5">
        <w:rPr>
          <w:rFonts w:ascii="Arial" w:hAnsi="Arial" w:cs="Arial"/>
        </w:rPr>
        <w:t>E-mail:</w:t>
      </w:r>
      <w:r w:rsidRPr="008377B5">
        <w:rPr>
          <w:rFonts w:ascii="Arial" w:hAnsi="Arial" w:cs="Arial"/>
        </w:rPr>
        <w:tab/>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B109EB">
        <w:rPr>
          <w:rFonts w:ascii="Arial" w:eastAsia="Times New Roman" w:hAnsi="Arial" w:cs="Arial"/>
          <w:lang w:eastAsia="cs-CZ"/>
        </w:rPr>
        <w:tab/>
      </w:r>
      <w:bookmarkEnd w:id="45"/>
    </w:p>
    <w:p w14:paraId="0AFA54B2" w14:textId="535FD4FF"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5667A68D"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FA14D9">
        <w:rPr>
          <w:rFonts w:ascii="Arial" w:hAnsi="Arial" w:cs="Arial"/>
        </w:rPr>
        <w:t> </w:t>
      </w:r>
      <w:r w:rsidR="00943F4A" w:rsidRPr="00FA14D9">
        <w:rPr>
          <w:rFonts w:ascii="Arial" w:hAnsi="Arial" w:cs="Arial"/>
        </w:rPr>
        <w:t>zadávacím</w:t>
      </w:r>
      <w:r w:rsidR="00FA14D9">
        <w:rPr>
          <w:rFonts w:ascii="Arial" w:hAnsi="Arial" w:cs="Arial"/>
        </w:rPr>
        <w:t xml:space="preserve"> </w:t>
      </w:r>
      <w:r w:rsidR="00943F4A" w:rsidRPr="00B109EB">
        <w:rPr>
          <w:rFonts w:ascii="Arial" w:hAnsi="Arial" w:cs="Arial"/>
        </w:rPr>
        <w:t xml:space="preserve">řízení vedoucí k uzavření této smlouvy, je zhotovitel </w:t>
      </w:r>
      <w:r w:rsidR="00943F4A" w:rsidRPr="00B109EB">
        <w:rPr>
          <w:rFonts w:ascii="Arial" w:hAnsi="Arial" w:cs="Arial"/>
        </w:rPr>
        <w:lastRenderedPageBreak/>
        <w:t>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A4306A">
        <w:rPr>
          <w:rFonts w:ascii="Arial" w:hAnsi="Arial" w:cs="Arial"/>
        </w:rPr>
        <w:t>zadávacím</w:t>
      </w:r>
      <w:r w:rsidR="00922B4E" w:rsidRPr="00B109EB">
        <w:rPr>
          <w:rFonts w:ascii="Arial" w:hAnsi="Arial" w:cs="Arial"/>
        </w:rPr>
        <w:t xml:space="preserve"> řízení</w:t>
      </w:r>
      <w:r w:rsidR="008E2BFD">
        <w:rPr>
          <w:rFonts w:ascii="Arial" w:hAnsi="Arial" w:cs="Arial"/>
        </w:rPr>
        <w:t>.</w:t>
      </w:r>
    </w:p>
    <w:p w14:paraId="68DE5267" w14:textId="7BA8BD25" w:rsidR="00902D17" w:rsidRPr="00C41551" w:rsidRDefault="00902D17" w:rsidP="00FB44CA">
      <w:pPr>
        <w:pStyle w:val="Odstavecseseznamem"/>
        <w:numPr>
          <w:ilvl w:val="0"/>
          <w:numId w:val="12"/>
        </w:numPr>
        <w:jc w:val="both"/>
        <w:rPr>
          <w:rFonts w:ascii="Arial" w:hAnsi="Arial" w:cs="Arial"/>
        </w:rPr>
      </w:pPr>
      <w:bookmarkStart w:id="4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C41551">
        <w:rPr>
          <w:rFonts w:ascii="Arial" w:hAnsi="Arial" w:cs="Arial"/>
        </w:rPr>
        <w:t>do 5 pracovních dnů od vzniku této skutečnosti</w:t>
      </w:r>
      <w:r w:rsidRPr="00C41551">
        <w:rPr>
          <w:rFonts w:ascii="Arial" w:hAnsi="Arial" w:cs="Arial"/>
        </w:rPr>
        <w:t>.</w:t>
      </w:r>
    </w:p>
    <w:bookmarkEnd w:id="46"/>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7"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03CA0ABF"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7480E896" w14:textId="0CB1945F" w:rsidR="00661ABF" w:rsidRDefault="00943F4A" w:rsidP="006F4C23">
      <w:pPr>
        <w:pStyle w:val="Odstavecseseznamem"/>
        <w:jc w:val="both"/>
        <w:rPr>
          <w:rFonts w:ascii="Arial" w:hAnsi="Arial" w:cs="Arial"/>
        </w:rPr>
      </w:pPr>
      <w:r w:rsidRPr="006F4C23">
        <w:rPr>
          <w:rFonts w:ascii="Arial" w:hAnsi="Arial" w:cs="Arial"/>
        </w:rPr>
        <w:t>V případě zjištěných nedostatků je zhotovitel povinen zajistit nápravu zjištěného stavu.</w:t>
      </w:r>
    </w:p>
    <w:p w14:paraId="1395B9AF" w14:textId="77777777" w:rsidR="006F4C23" w:rsidRPr="006F4C23" w:rsidRDefault="006F4C23" w:rsidP="006F4C23">
      <w:pPr>
        <w:pStyle w:val="Odstavecseseznamem"/>
        <w:jc w:val="both"/>
        <w:rPr>
          <w:rFonts w:ascii="Arial" w:hAnsi="Arial" w:cs="Arial"/>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w:t>
      </w:r>
      <w:r w:rsidRPr="000A58E0">
        <w:rPr>
          <w:rFonts w:ascii="Arial" w:hAnsi="Arial" w:cs="Arial"/>
        </w:rPr>
        <w:lastRenderedPageBreak/>
        <w:t>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8" w:name="_Hlk13049894"/>
      <w:bookmarkStart w:id="49"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2A633056" w14:textId="7C4A1B27" w:rsidR="008A35B3" w:rsidRPr="000A5B10" w:rsidRDefault="000D6487" w:rsidP="000A5B10">
      <w:pPr>
        <w:pStyle w:val="Odstavecseseznamem"/>
        <w:numPr>
          <w:ilvl w:val="0"/>
          <w:numId w:val="22"/>
        </w:numPr>
        <w:jc w:val="both"/>
        <w:rPr>
          <w:rFonts w:ascii="Arial" w:hAnsi="Arial" w:cs="Arial"/>
        </w:rPr>
      </w:pPr>
      <w:bookmarkStart w:id="50" w:name="_Hlk13049910"/>
      <w:bookmarkEnd w:id="48"/>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bookmarkEnd w:id="49"/>
      <w:bookmarkEnd w:id="50"/>
      <w:r w:rsidR="000A5B10">
        <w:rPr>
          <w:rFonts w:ascii="Arial" w:hAnsi="Arial" w:cs="Arial"/>
        </w:rPr>
        <w:t xml:space="preserve"> </w:t>
      </w:r>
      <w:r w:rsidR="008A35B3" w:rsidRPr="000A5B10">
        <w:rPr>
          <w:rFonts w:ascii="Arial" w:hAnsi="Arial" w:cs="Arial"/>
        </w:rPr>
        <w:t>Bez ohledu na předchozí ustanovení budou nepodstatné změny závazku ze smlouvy (víceprací či méněprací) vždy řešeny v souladu se ZZVZ (§222)</w:t>
      </w:r>
      <w:r w:rsidR="005523C2" w:rsidRPr="000A5B10">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47BB2365"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A5B10">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6D9DB2B" w14:textId="714F0F31" w:rsidR="006F4C23" w:rsidRPr="00895B4E" w:rsidRDefault="00E73F25" w:rsidP="00895B4E">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173DB0" w:rsidRDefault="00A779FC" w:rsidP="00FB44CA">
      <w:pPr>
        <w:pStyle w:val="Odstavecseseznamem"/>
        <w:numPr>
          <w:ilvl w:val="0"/>
          <w:numId w:val="11"/>
        </w:numPr>
        <w:jc w:val="both"/>
        <w:rPr>
          <w:rFonts w:ascii="Arial" w:hAnsi="Arial" w:cs="Arial"/>
        </w:rPr>
      </w:pPr>
      <w:r w:rsidRPr="00173DB0">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1"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1"/>
    </w:p>
    <w:p w14:paraId="37399943" w14:textId="0106AF35" w:rsidR="00940B6D" w:rsidRDefault="00940B6D" w:rsidP="00FB44CA">
      <w:pPr>
        <w:pStyle w:val="Odstavecseseznamem"/>
        <w:numPr>
          <w:ilvl w:val="1"/>
          <w:numId w:val="11"/>
        </w:numPr>
        <w:tabs>
          <w:tab w:val="num" w:pos="1588"/>
        </w:tabs>
        <w:jc w:val="both"/>
        <w:rPr>
          <w:rFonts w:ascii="Arial" w:hAnsi="Arial" w:cs="Arial"/>
        </w:rPr>
      </w:pPr>
      <w:bookmarkStart w:id="52" w:name="_Hlk99089982"/>
      <w:r>
        <w:rPr>
          <w:rFonts w:ascii="Arial" w:hAnsi="Arial" w:cs="Arial"/>
        </w:rPr>
        <w:t xml:space="preserve">Přílohou č. 4 této smlouvy jsou </w:t>
      </w:r>
      <w:bookmarkStart w:id="53" w:name="_Hlk99090050"/>
      <w:r>
        <w:rPr>
          <w:rFonts w:ascii="Arial" w:hAnsi="Arial" w:cs="Arial"/>
        </w:rPr>
        <w:t>podmínky povinné publicity NPO</w:t>
      </w:r>
      <w:bookmarkEnd w:id="53"/>
    </w:p>
    <w:p w14:paraId="787C4703" w14:textId="366909A5" w:rsidR="00895B4E" w:rsidRPr="005E5625" w:rsidRDefault="005A7CFA" w:rsidP="00FB44CA">
      <w:pPr>
        <w:pStyle w:val="Odstavecseseznamem"/>
        <w:numPr>
          <w:ilvl w:val="1"/>
          <w:numId w:val="11"/>
        </w:numPr>
        <w:tabs>
          <w:tab w:val="num" w:pos="1588"/>
        </w:tabs>
        <w:jc w:val="both"/>
        <w:rPr>
          <w:rFonts w:ascii="Arial" w:hAnsi="Arial" w:cs="Arial"/>
        </w:rPr>
      </w:pPr>
      <w:r>
        <w:rPr>
          <w:rFonts w:ascii="Arial" w:hAnsi="Arial" w:cs="Arial"/>
        </w:rPr>
        <w:t>Přílohou č. 5 této smlouvy je d</w:t>
      </w:r>
      <w:r w:rsidR="00895B4E">
        <w:rPr>
          <w:rFonts w:ascii="Arial" w:hAnsi="Arial" w:cs="Arial"/>
        </w:rPr>
        <w:t>ohoda o přistoupení (další účastník)</w:t>
      </w:r>
    </w:p>
    <w:p w14:paraId="6D883B1A" w14:textId="77777777" w:rsidR="00175FEC" w:rsidRPr="006B351B" w:rsidRDefault="00175FEC" w:rsidP="00FB44CA">
      <w:pPr>
        <w:pStyle w:val="Odstavecseseznamem"/>
        <w:numPr>
          <w:ilvl w:val="0"/>
          <w:numId w:val="11"/>
        </w:numPr>
        <w:jc w:val="both"/>
        <w:rPr>
          <w:rFonts w:ascii="Arial" w:hAnsi="Arial" w:cs="Arial"/>
        </w:rPr>
      </w:pPr>
      <w:bookmarkStart w:id="54" w:name="_Hlk72402628"/>
      <w:bookmarkEnd w:id="52"/>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4"/>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2A13626F"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173DB0">
        <w:rPr>
          <w:rFonts w:ascii="Arial" w:hAnsi="Arial" w:cs="Arial"/>
          <w:color w:val="201F1E"/>
          <w:shd w:val="clear" w:color="auto" w:fill="FFFFFF"/>
        </w:rPr>
        <w:t> </w:t>
      </w:r>
      <w:r w:rsidR="004E49B9" w:rsidRPr="00173DB0">
        <w:rPr>
          <w:rFonts w:ascii="Arial" w:hAnsi="Arial" w:cs="Arial"/>
          <w:color w:val="201F1E"/>
          <w:shd w:val="clear" w:color="auto" w:fill="FFFFFF"/>
        </w:rPr>
        <w:t>zadávacím</w:t>
      </w:r>
      <w:r w:rsidR="00173DB0">
        <w:rPr>
          <w:rFonts w:ascii="Arial" w:hAnsi="Arial" w:cs="Arial"/>
          <w:color w:val="201F1E"/>
          <w:shd w:val="clear" w:color="auto" w:fill="FFFFFF"/>
        </w:rPr>
        <w:t xml:space="preserve">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7A0DD38"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lastRenderedPageBreak/>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173DB0">
        <w:rPr>
          <w:rFonts w:ascii="Arial" w:hAnsi="Arial" w:cs="Arial"/>
          <w:color w:val="201F1E"/>
          <w:shd w:val="clear" w:color="auto" w:fill="FFFFFF"/>
        </w:rPr>
        <w:t>zadávacího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w:t>
      </w:r>
      <w:r w:rsidR="00173DB0">
        <w:rPr>
          <w:rFonts w:ascii="Arial" w:hAnsi="Arial" w:cs="Arial"/>
          <w:color w:val="201F1E"/>
          <w:shd w:val="clear" w:color="auto" w:fill="FFFFFF"/>
        </w:rPr>
        <w:t>0</w:t>
      </w:r>
      <w:r w:rsidR="00990C24">
        <w:rPr>
          <w:rFonts w:ascii="Arial" w:hAnsi="Arial" w:cs="Arial"/>
          <w:color w:val="201F1E"/>
          <w:shd w:val="clear" w:color="auto" w:fill="FFFFFF"/>
        </w:rPr>
        <w:t xml:space="preserve"> Zadávací dokumentace). </w:t>
      </w:r>
    </w:p>
    <w:p w14:paraId="3F42B08F" w14:textId="77777777" w:rsidR="004E49B9" w:rsidRDefault="004E49B9" w:rsidP="00526FFA">
      <w:pPr>
        <w:pStyle w:val="Odstavecseseznamem"/>
        <w:jc w:val="both"/>
        <w:rPr>
          <w:rFonts w:ascii="Arial" w:hAnsi="Arial" w:cs="Arial"/>
        </w:rPr>
      </w:pPr>
    </w:p>
    <w:p w14:paraId="7C7C3A68" w14:textId="7A2644B9" w:rsidR="00943F4A" w:rsidRDefault="00943F4A" w:rsidP="0D0362A8">
      <w:pPr>
        <w:pStyle w:val="Odstavecseseznamem"/>
        <w:jc w:val="both"/>
        <w:rPr>
          <w:rFonts w:ascii="Arial" w:hAnsi="Arial" w:cs="Arial"/>
          <w:highlight w:val="red"/>
        </w:rPr>
      </w:pPr>
    </w:p>
    <w:p w14:paraId="1FA30969" w14:textId="2674B42B" w:rsidR="00CE5D7B" w:rsidRPr="00CE5D7B" w:rsidRDefault="00CE5D7B" w:rsidP="0D0362A8">
      <w:pPr>
        <w:pStyle w:val="Odstavecseseznamem"/>
        <w:jc w:val="both"/>
        <w:rPr>
          <w:rFonts w:ascii="Arial" w:hAnsi="Arial" w:cs="Arial"/>
        </w:rPr>
      </w:pPr>
      <w:bookmarkStart w:id="55" w:name="_Hlk125530638"/>
      <w:r w:rsidRPr="00CE5D7B">
        <w:rPr>
          <w:rFonts w:ascii="Arial" w:hAnsi="Arial" w:cs="Arial"/>
        </w:rPr>
        <w:t>V Plzni dne</w:t>
      </w:r>
      <w:r w:rsidR="00E51ADC">
        <w:rPr>
          <w:rFonts w:ascii="Arial" w:hAnsi="Arial" w:cs="Arial"/>
        </w:rPr>
        <w:t xml:space="preserve"> </w:t>
      </w:r>
      <w:r w:rsidR="00E51ADC" w:rsidRPr="00E51ADC">
        <w:rPr>
          <w:rFonts w:ascii="Arial" w:hAnsi="Arial" w:cs="Arial"/>
          <w:i/>
          <w:iCs/>
        </w:rPr>
        <w:t>viz elektronický podpis</w:t>
      </w:r>
      <w:r w:rsidRPr="00E51ADC">
        <w:rPr>
          <w:rFonts w:ascii="Arial" w:hAnsi="Arial" w:cs="Arial"/>
          <w:i/>
          <w:iCs/>
        </w:rPr>
        <w:tab/>
      </w:r>
      <w:r>
        <w:rPr>
          <w:rFonts w:ascii="Arial" w:hAnsi="Arial" w:cs="Arial"/>
        </w:rPr>
        <w:tab/>
      </w:r>
      <w:r>
        <w:rPr>
          <w:rFonts w:ascii="Arial" w:hAnsi="Arial" w:cs="Arial"/>
        </w:rPr>
        <w:tab/>
        <w:t xml:space="preserve">V </w:t>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Pr>
          <w:rFonts w:ascii="Arial" w:eastAsia="Times New Roman" w:hAnsi="Arial" w:cs="Arial"/>
          <w:b/>
          <w:bCs/>
          <w:snapToGrid w:val="0"/>
          <w:highlight w:val="yellow"/>
          <w:lang w:eastAsia="cs-CZ"/>
        </w:rPr>
        <w:t xml:space="preserve"> </w:t>
      </w:r>
      <w:r w:rsidR="00E51ADC">
        <w:rPr>
          <w:rFonts w:ascii="Arial" w:hAnsi="Arial" w:cs="Arial"/>
        </w:rPr>
        <w:t>d</w:t>
      </w:r>
      <w:r>
        <w:rPr>
          <w:rFonts w:ascii="Arial" w:hAnsi="Arial" w:cs="Arial"/>
        </w:rPr>
        <w:t>ne</w:t>
      </w:r>
      <w:r w:rsidR="00E51ADC">
        <w:rPr>
          <w:rFonts w:ascii="Arial" w:hAnsi="Arial" w:cs="Arial"/>
        </w:rPr>
        <w:t xml:space="preserve"> </w:t>
      </w:r>
      <w:r w:rsidR="00E51ADC" w:rsidRPr="00E51ADC">
        <w:rPr>
          <w:rFonts w:ascii="Arial" w:hAnsi="Arial" w:cs="Arial"/>
          <w:i/>
          <w:iCs/>
        </w:rPr>
        <w:t>viz elektronický podpis</w:t>
      </w:r>
    </w:p>
    <w:p w14:paraId="172FE70A" w14:textId="3C6A84E3" w:rsidR="00CE5D7B" w:rsidRPr="00CE5D7B" w:rsidRDefault="00CE5D7B" w:rsidP="00CE5D7B">
      <w:pPr>
        <w:pStyle w:val="Odstavecseseznamem"/>
        <w:jc w:val="both"/>
        <w:rPr>
          <w:rFonts w:ascii="Arial" w:hAnsi="Arial" w:cs="Arial"/>
        </w:rPr>
      </w:pP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r>
    </w:p>
    <w:p w14:paraId="10117D36" w14:textId="38016D7D" w:rsidR="00CE5D7B" w:rsidRDefault="00CE5D7B" w:rsidP="0D0362A8">
      <w:pPr>
        <w:pStyle w:val="Odstavecseseznamem"/>
        <w:jc w:val="both"/>
        <w:rPr>
          <w:rFonts w:ascii="Arial" w:hAnsi="Arial" w:cs="Arial"/>
          <w:highlight w:val="red"/>
        </w:rPr>
      </w:pPr>
    </w:p>
    <w:p w14:paraId="360B5E85" w14:textId="3B47DE06" w:rsidR="00CE5D7B" w:rsidRPr="00CE5D7B" w:rsidRDefault="00CE5D7B" w:rsidP="00CE5D7B">
      <w:pPr>
        <w:pStyle w:val="Odstavecseseznamem"/>
        <w:jc w:val="both"/>
        <w:rPr>
          <w:rFonts w:ascii="Arial" w:hAnsi="Arial" w:cs="Arial"/>
          <w:b/>
          <w:bCs/>
        </w:rPr>
      </w:pPr>
      <w:r w:rsidRPr="00CE5D7B">
        <w:rPr>
          <w:rFonts w:ascii="Arial" w:hAnsi="Arial" w:cs="Arial"/>
          <w:b/>
          <w:bCs/>
        </w:rPr>
        <w:t>Za objednatele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CE5D7B">
        <w:rPr>
          <w:rFonts w:ascii="Arial" w:hAnsi="Arial" w:cs="Arial"/>
          <w:b/>
          <w:bCs/>
        </w:rPr>
        <w:t xml:space="preserve">Za </w:t>
      </w:r>
      <w:r>
        <w:rPr>
          <w:rFonts w:ascii="Arial" w:hAnsi="Arial" w:cs="Arial"/>
          <w:b/>
          <w:bCs/>
        </w:rPr>
        <w:t>zhotovitele</w:t>
      </w:r>
    </w:p>
    <w:p w14:paraId="29D218E5" w14:textId="4F1D571B" w:rsidR="00CE5D7B" w:rsidRDefault="00CE5D7B" w:rsidP="0D0362A8">
      <w:pPr>
        <w:pStyle w:val="Odstavecseseznamem"/>
        <w:jc w:val="both"/>
        <w:rPr>
          <w:rFonts w:ascii="Arial" w:hAnsi="Arial" w:cs="Arial"/>
          <w:b/>
          <w:bCs/>
        </w:rPr>
      </w:pPr>
    </w:p>
    <w:p w14:paraId="33A3993A" w14:textId="03EBFFB4" w:rsidR="00CE5D7B" w:rsidRPr="00CE5D7B" w:rsidRDefault="00CE5D7B" w:rsidP="0D0362A8">
      <w:pPr>
        <w:pStyle w:val="Odstavecseseznamem"/>
        <w:jc w:val="both"/>
        <w:rPr>
          <w:rFonts w:ascii="Arial" w:hAnsi="Arial" w:cs="Arial"/>
        </w:rPr>
      </w:pPr>
      <w:r w:rsidRPr="00CE5D7B">
        <w:rPr>
          <w:rFonts w:ascii="Arial" w:hAnsi="Arial" w:cs="Arial"/>
        </w:rPr>
        <w:t>Elektronicky podepsáno</w:t>
      </w: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t>Elektronicky podepsáno</w:t>
      </w:r>
    </w:p>
    <w:p w14:paraId="555C3A49" w14:textId="4E34D910" w:rsidR="00CE5D7B" w:rsidRDefault="00CE5D7B" w:rsidP="0D0362A8">
      <w:pPr>
        <w:pStyle w:val="Odstavecseseznamem"/>
        <w:jc w:val="both"/>
        <w:rPr>
          <w:rFonts w:ascii="Arial" w:hAnsi="Arial" w:cs="Arial"/>
          <w:highlight w:val="red"/>
        </w:rPr>
      </w:pPr>
    </w:p>
    <w:p w14:paraId="5C780CC8" w14:textId="25E5E446" w:rsidR="00CE5D7B" w:rsidRDefault="00CE5D7B" w:rsidP="0D0362A8">
      <w:pPr>
        <w:pStyle w:val="Odstavecseseznamem"/>
        <w:jc w:val="both"/>
        <w:rPr>
          <w:rFonts w:ascii="Arial" w:hAnsi="Arial" w:cs="Arial"/>
          <w:highlight w:val="red"/>
        </w:rPr>
      </w:pPr>
    </w:p>
    <w:p w14:paraId="7F731B61" w14:textId="77777777" w:rsidR="00CE5D7B" w:rsidRPr="00B109EB" w:rsidRDefault="00CE5D7B" w:rsidP="0D0362A8">
      <w:pPr>
        <w:pStyle w:val="Odstavecseseznamem"/>
        <w:jc w:val="both"/>
        <w:rPr>
          <w:rFonts w:ascii="Arial" w:hAnsi="Arial" w:cs="Arial"/>
          <w:highlight w:val="red"/>
        </w:rPr>
      </w:pPr>
    </w:p>
    <w:p w14:paraId="7086827E" w14:textId="72892D67" w:rsidR="00E51ADC" w:rsidRPr="00E51ADC" w:rsidRDefault="00CE5D7B" w:rsidP="00E51ADC">
      <w:pPr>
        <w:spacing w:after="0"/>
        <w:ind w:left="708"/>
        <w:rPr>
          <w:rFonts w:ascii="Arial" w:hAnsi="Arial" w:cs="Arial"/>
          <w:b/>
          <w:bCs/>
          <w:lang w:val="en-US"/>
        </w:rPr>
      </w:pPr>
      <w:bookmarkStart w:id="56" w:name="Text16"/>
      <w:r w:rsidRPr="00104159">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sidRPr="00104159">
        <w:rPr>
          <w:rFonts w:ascii="Arial" w:hAnsi="Arial" w:cs="Arial"/>
          <w:szCs w:val="24"/>
        </w:rPr>
        <w:t>……………………………………….</w:t>
      </w:r>
      <w:r w:rsidRPr="00104159">
        <w:rPr>
          <w:rFonts w:ascii="Arial" w:hAnsi="Arial" w:cs="Arial"/>
          <w:szCs w:val="24"/>
        </w:rPr>
        <w:br/>
      </w:r>
      <w:bookmarkEnd w:id="56"/>
      <w:r w:rsidRPr="00104159">
        <w:rPr>
          <w:rFonts w:ascii="Arial" w:hAnsi="Arial" w:cs="Arial"/>
          <w:b/>
          <w:szCs w:val="24"/>
        </w:rPr>
        <w:t>Ing. J</w:t>
      </w:r>
      <w:r>
        <w:rPr>
          <w:rFonts w:ascii="Arial" w:hAnsi="Arial" w:cs="Arial"/>
          <w:b/>
          <w:szCs w:val="24"/>
        </w:rPr>
        <w:t>iří Papež</w:t>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sidR="00986774" w:rsidRPr="00E00380">
        <w:rPr>
          <w:rFonts w:ascii="Arial" w:eastAsia="Times New Roman" w:hAnsi="Arial" w:cs="Arial"/>
          <w:b/>
          <w:bCs/>
          <w:snapToGrid w:val="0"/>
          <w:highlight w:val="yellow"/>
          <w:lang w:eastAsia="cs-CZ"/>
        </w:rPr>
        <w:t>[</w:t>
      </w:r>
      <w:r w:rsidR="00986774" w:rsidRPr="00E00380">
        <w:rPr>
          <w:rFonts w:ascii="Arial" w:hAnsi="Arial" w:cs="Arial"/>
          <w:b/>
          <w:highlight w:val="yellow"/>
        </w:rPr>
        <w:fldChar w:fldCharType="begin">
          <w:ffData>
            <w:name w:val="Text29"/>
            <w:enabled/>
            <w:calcOnExit w:val="0"/>
            <w:textInput/>
          </w:ffData>
        </w:fldChar>
      </w:r>
      <w:r w:rsidR="00986774" w:rsidRPr="00E00380">
        <w:rPr>
          <w:rFonts w:ascii="Arial" w:hAnsi="Arial" w:cs="Arial"/>
          <w:b/>
          <w:highlight w:val="yellow"/>
        </w:rPr>
        <w:instrText xml:space="preserve"> FORMTEXT </w:instrText>
      </w:r>
      <w:r w:rsidR="00986774" w:rsidRPr="00E00380">
        <w:rPr>
          <w:rFonts w:ascii="Arial" w:hAnsi="Arial" w:cs="Arial"/>
          <w:b/>
          <w:highlight w:val="yellow"/>
        </w:rPr>
      </w:r>
      <w:r w:rsidR="00986774" w:rsidRPr="00E00380">
        <w:rPr>
          <w:rFonts w:ascii="Arial" w:hAnsi="Arial" w:cs="Arial"/>
          <w:b/>
          <w:highlight w:val="yellow"/>
        </w:rPr>
        <w:fldChar w:fldCharType="separate"/>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Pr>
          <w:rFonts w:ascii="Arial" w:hAnsi="Arial" w:cs="Arial"/>
          <w:b/>
          <w:highlight w:val="yellow"/>
        </w:rPr>
        <w:t> </w:t>
      </w:r>
      <w:r w:rsidR="00986774" w:rsidRPr="00E00380">
        <w:rPr>
          <w:rFonts w:ascii="Arial" w:hAnsi="Arial" w:cs="Arial"/>
          <w:b/>
          <w:highlight w:val="yellow"/>
        </w:rPr>
        <w:fldChar w:fldCharType="end"/>
      </w:r>
      <w:r w:rsidR="00986774" w:rsidRPr="00A82ADA">
        <w:rPr>
          <w:rFonts w:ascii="Arial" w:eastAsia="Times New Roman" w:hAnsi="Arial" w:cs="Arial"/>
          <w:b/>
          <w:bCs/>
          <w:snapToGrid w:val="0"/>
          <w:highlight w:val="yellow"/>
          <w:lang w:eastAsia="cs-CZ"/>
        </w:rPr>
        <w:t>]</w:t>
      </w:r>
      <w:r w:rsidR="00986774" w:rsidRPr="00A82ADA" w:rsidDel="00986774">
        <w:rPr>
          <w:rFonts w:ascii="Arial" w:eastAsia="Times New Roman" w:hAnsi="Arial" w:cs="Arial"/>
          <w:b/>
          <w:bCs/>
          <w:snapToGrid w:val="0"/>
          <w:highlight w:val="yellow"/>
          <w:lang w:eastAsia="cs-CZ"/>
        </w:rPr>
        <w:t xml:space="preserve"> </w:t>
      </w:r>
      <w:r w:rsidR="00986774" w:rsidRPr="00B109EB">
        <w:rPr>
          <w:rFonts w:ascii="Arial" w:eastAsia="Times New Roman" w:hAnsi="Arial" w:cs="Arial"/>
          <w:lang w:eastAsia="cs-CZ"/>
        </w:rPr>
        <w:tab/>
      </w:r>
      <w:r w:rsidR="00986774" w:rsidRPr="00B109EB" w:rsidDel="00986774">
        <w:rPr>
          <w:rFonts w:ascii="Arial" w:hAnsi="Arial" w:cs="Arial"/>
          <w:b/>
          <w:bCs/>
          <w:highlight w:val="yellow"/>
          <w:lang w:val="en-US"/>
        </w:rPr>
        <w:t xml:space="preserve"> </w:t>
      </w:r>
    </w:p>
    <w:p w14:paraId="035C775C" w14:textId="7F0D70A6" w:rsidR="00CE5D7B" w:rsidRPr="00104159" w:rsidRDefault="00CE5D7B" w:rsidP="00CE5D7B">
      <w:pPr>
        <w:spacing w:after="0"/>
        <w:ind w:firstLine="708"/>
        <w:rPr>
          <w:rFonts w:ascii="Arial" w:hAnsi="Arial" w:cs="Arial"/>
          <w:szCs w:val="24"/>
        </w:rPr>
      </w:pPr>
      <w:r>
        <w:rPr>
          <w:rFonts w:ascii="Arial" w:hAnsi="Arial" w:cs="Arial"/>
          <w:szCs w:val="24"/>
        </w:rPr>
        <w:t>ředitel</w:t>
      </w:r>
      <w:r w:rsidRPr="00104159">
        <w:rPr>
          <w:rFonts w:ascii="Arial" w:hAnsi="Arial" w:cs="Arial"/>
          <w:szCs w:val="24"/>
        </w:rPr>
        <w:t xml:space="preserve"> </w:t>
      </w:r>
      <w:r>
        <w:rPr>
          <w:rFonts w:ascii="Arial" w:hAnsi="Arial" w:cs="Arial"/>
          <w:szCs w:val="24"/>
        </w:rPr>
        <w:t>KPÚ pro Plzeňský kraj</w:t>
      </w:r>
      <w:r w:rsidRPr="00104159">
        <w:rPr>
          <w:rFonts w:ascii="Arial" w:hAnsi="Arial" w:cs="Arial"/>
          <w:szCs w:val="24"/>
        </w:rPr>
        <w:t xml:space="preserve"> </w:t>
      </w:r>
      <w:r w:rsidR="00E51ADC">
        <w:rPr>
          <w:rFonts w:ascii="Arial" w:hAnsi="Arial" w:cs="Arial"/>
          <w:szCs w:val="24"/>
        </w:rPr>
        <w:t xml:space="preserve">                                 </w:t>
      </w:r>
      <w:r w:rsidR="00E51ADC">
        <w:rPr>
          <w:rFonts w:ascii="Arial" w:hAnsi="Arial" w:cs="Arial"/>
          <w:b/>
          <w:szCs w:val="24"/>
        </w:rPr>
        <w:t>statutární orgán dle výpisu OR</w:t>
      </w:r>
      <w:r w:rsidR="00E51ADC">
        <w:rPr>
          <w:rFonts w:ascii="Arial" w:hAnsi="Arial" w:cs="Arial"/>
          <w:szCs w:val="24"/>
        </w:rPr>
        <w:t xml:space="preserve">  </w:t>
      </w:r>
    </w:p>
    <w:p w14:paraId="0D5BAC83" w14:textId="77777777" w:rsidR="00CE5D7B" w:rsidRPr="00104159" w:rsidRDefault="00CE5D7B" w:rsidP="00CE5D7B">
      <w:pPr>
        <w:spacing w:after="0"/>
        <w:ind w:firstLine="708"/>
        <w:rPr>
          <w:rFonts w:ascii="Arial" w:hAnsi="Arial" w:cs="Arial"/>
          <w:szCs w:val="24"/>
        </w:rPr>
      </w:pPr>
      <w:r w:rsidRPr="00104159">
        <w:rPr>
          <w:rFonts w:ascii="Arial" w:hAnsi="Arial" w:cs="Arial"/>
          <w:szCs w:val="24"/>
        </w:rPr>
        <w:t>Státní pozemkový úřad</w:t>
      </w:r>
    </w:p>
    <w:bookmarkEnd w:id="55"/>
    <w:p w14:paraId="52294BE7" w14:textId="600A79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0CE2B47B" w14:textId="006F8547"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515895FC" w14:textId="4E7ED04B" w:rsidR="00CE5D7B" w:rsidRDefault="00CE5D7B" w:rsidP="00175FEC">
      <w:pPr>
        <w:autoSpaceDE w:val="0"/>
        <w:autoSpaceDN w:val="0"/>
        <w:adjustRightInd w:val="0"/>
        <w:spacing w:before="100" w:beforeAutospacing="1" w:after="120"/>
        <w:jc w:val="both"/>
        <w:rPr>
          <w:rFonts w:ascii="Arial" w:hAnsi="Arial" w:cs="Arial"/>
          <w:b/>
          <w:bCs/>
          <w:sz w:val="24"/>
          <w:szCs w:val="24"/>
          <w:u w:val="single"/>
        </w:rPr>
      </w:pPr>
    </w:p>
    <w:p w14:paraId="7209BA30" w14:textId="7A38C7AF" w:rsidR="00CE5D7B" w:rsidRDefault="00CE5D7B" w:rsidP="00175FEC">
      <w:pPr>
        <w:autoSpaceDE w:val="0"/>
        <w:autoSpaceDN w:val="0"/>
        <w:adjustRightInd w:val="0"/>
        <w:spacing w:before="100" w:beforeAutospacing="1" w:after="120"/>
        <w:jc w:val="both"/>
        <w:rPr>
          <w:rFonts w:ascii="Arial" w:hAnsi="Arial" w:cs="Arial"/>
          <w:b/>
          <w:bCs/>
          <w:sz w:val="24"/>
          <w:szCs w:val="24"/>
          <w:u w:val="single"/>
        </w:rPr>
      </w:pPr>
    </w:p>
    <w:p w14:paraId="6F517557" w14:textId="77777777" w:rsidR="00CE5D7B" w:rsidRDefault="00CE5D7B" w:rsidP="00175FEC">
      <w:pPr>
        <w:autoSpaceDE w:val="0"/>
        <w:autoSpaceDN w:val="0"/>
        <w:adjustRightInd w:val="0"/>
        <w:spacing w:before="100" w:beforeAutospacing="1" w:after="120"/>
        <w:jc w:val="both"/>
        <w:rPr>
          <w:rFonts w:ascii="Arial" w:hAnsi="Arial" w:cs="Arial"/>
          <w:b/>
          <w:bCs/>
          <w:sz w:val="24"/>
          <w:szCs w:val="24"/>
          <w:u w:val="single"/>
        </w:rPr>
      </w:pPr>
    </w:p>
    <w:p w14:paraId="60933F0F" w14:textId="3AF7BAEE"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4CCAFEB2" w14:textId="2299E262"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048E9CC7" w14:textId="6E21233B"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08517D55" w14:textId="7950BBAC"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293CB11E" w14:textId="25BBFF74" w:rsidR="00895B4E" w:rsidRDefault="00895B4E" w:rsidP="00175FEC">
      <w:pPr>
        <w:autoSpaceDE w:val="0"/>
        <w:autoSpaceDN w:val="0"/>
        <w:adjustRightInd w:val="0"/>
        <w:spacing w:before="100" w:beforeAutospacing="1" w:after="120"/>
        <w:jc w:val="both"/>
        <w:rPr>
          <w:rFonts w:ascii="Arial" w:hAnsi="Arial" w:cs="Arial"/>
          <w:b/>
          <w:bCs/>
          <w:sz w:val="24"/>
          <w:szCs w:val="24"/>
          <w:u w:val="single"/>
        </w:rPr>
      </w:pPr>
    </w:p>
    <w:p w14:paraId="3843C248" w14:textId="1A812664" w:rsidR="00895B4E" w:rsidRDefault="00895B4E" w:rsidP="00175FEC">
      <w:pPr>
        <w:autoSpaceDE w:val="0"/>
        <w:autoSpaceDN w:val="0"/>
        <w:adjustRightInd w:val="0"/>
        <w:spacing w:before="100" w:beforeAutospacing="1" w:after="120"/>
        <w:jc w:val="both"/>
        <w:rPr>
          <w:rFonts w:ascii="Arial" w:hAnsi="Arial" w:cs="Arial"/>
          <w:b/>
          <w:bCs/>
          <w:sz w:val="24"/>
          <w:szCs w:val="24"/>
          <w:u w:val="single"/>
        </w:rPr>
      </w:pPr>
    </w:p>
    <w:p w14:paraId="67AA82D2" w14:textId="77777777" w:rsidR="00895B4E" w:rsidRDefault="00895B4E" w:rsidP="00175FEC">
      <w:pPr>
        <w:autoSpaceDE w:val="0"/>
        <w:autoSpaceDN w:val="0"/>
        <w:adjustRightInd w:val="0"/>
        <w:spacing w:before="100" w:beforeAutospacing="1" w:after="120"/>
        <w:jc w:val="both"/>
        <w:rPr>
          <w:rFonts w:ascii="Arial" w:hAnsi="Arial" w:cs="Arial"/>
          <w:b/>
          <w:bCs/>
          <w:sz w:val="24"/>
          <w:szCs w:val="24"/>
          <w:u w:val="single"/>
        </w:rPr>
      </w:pPr>
    </w:p>
    <w:p w14:paraId="639587E4" w14:textId="77777777" w:rsidR="006F4C23" w:rsidRDefault="006F4C23" w:rsidP="00175FEC">
      <w:pPr>
        <w:autoSpaceDE w:val="0"/>
        <w:autoSpaceDN w:val="0"/>
        <w:adjustRightInd w:val="0"/>
        <w:spacing w:before="100" w:beforeAutospacing="1" w:after="120"/>
        <w:jc w:val="both"/>
        <w:rPr>
          <w:rFonts w:ascii="Arial" w:hAnsi="Arial" w:cs="Arial"/>
          <w:b/>
          <w:bCs/>
          <w:sz w:val="24"/>
          <w:szCs w:val="24"/>
          <w:u w:val="single"/>
        </w:rPr>
      </w:pPr>
    </w:p>
    <w:p w14:paraId="2D3F551D" w14:textId="71B0FDF1"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2E0B0089" w14:textId="3892A4E4"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1 Specifikace díla</w:t>
      </w:r>
    </w:p>
    <w:p w14:paraId="3A60A550" w14:textId="40C154B5" w:rsidR="002C6A94" w:rsidRPr="002C6A94" w:rsidRDefault="002C6A94" w:rsidP="002C6A94">
      <w:pPr>
        <w:jc w:val="both"/>
        <w:rPr>
          <w:rFonts w:ascii="Arial" w:hAnsi="Arial" w:cs="Arial"/>
          <w:u w:val="single"/>
        </w:rPr>
      </w:pPr>
      <w:r w:rsidRPr="002C6A94">
        <w:rPr>
          <w:rFonts w:ascii="Arial" w:eastAsia="Calibri" w:hAnsi="Arial" w:cs="Arial"/>
          <w:b/>
          <w:bCs/>
          <w:color w:val="000000"/>
        </w:rPr>
        <w:t xml:space="preserve">Charakteristika stavby - </w:t>
      </w:r>
      <w:r w:rsidR="00D01C67" w:rsidRPr="00D01C67">
        <w:rPr>
          <w:rFonts w:ascii="Arial" w:hAnsi="Arial" w:cs="Arial"/>
          <w:b/>
        </w:rPr>
        <w:t>Protierozní mez TO1 a příkop PR1 v k. ú. Sedlec u Poběžovic</w:t>
      </w:r>
      <w:r w:rsidR="00D01C67" w:rsidRPr="00B109EB">
        <w:rPr>
          <w:rFonts w:ascii="Arial" w:hAnsi="Arial" w:cs="Arial"/>
          <w:b/>
        </w:rPr>
        <w:t xml:space="preserve">  </w:t>
      </w:r>
    </w:p>
    <w:p w14:paraId="1DA149AE" w14:textId="75AD19A9" w:rsidR="00D01C67" w:rsidRPr="00AE0ED5" w:rsidRDefault="00D01C67" w:rsidP="00AE0ED5">
      <w:pPr>
        <w:autoSpaceDE w:val="0"/>
        <w:autoSpaceDN w:val="0"/>
        <w:adjustRightInd w:val="0"/>
        <w:spacing w:after="0" w:line="240" w:lineRule="auto"/>
        <w:jc w:val="both"/>
        <w:rPr>
          <w:rFonts w:ascii="Arial" w:hAnsi="Arial" w:cs="Arial"/>
          <w:color w:val="000000"/>
        </w:rPr>
      </w:pPr>
      <w:r w:rsidRPr="00D01C67">
        <w:rPr>
          <w:rFonts w:ascii="Arial" w:hAnsi="Arial" w:cs="Arial"/>
          <w:color w:val="000000"/>
        </w:rPr>
        <w:t>Protierozní funkce s přerušením, částečným vsakem (především úseky s nulovým podélným sklonem) a usměrněním povrchového odtoku mimo intravilán. Zvýšení biodiverzity výsadbou dřevin.</w:t>
      </w:r>
      <w:r w:rsidRPr="00D01C67">
        <w:rPr>
          <w:sz w:val="23"/>
          <w:szCs w:val="23"/>
        </w:rPr>
        <w:t xml:space="preserve"> </w:t>
      </w:r>
      <w:r w:rsidRPr="00D01C67">
        <w:rPr>
          <w:rFonts w:ascii="Arial" w:hAnsi="Arial" w:cs="Arial"/>
          <w:color w:val="000000"/>
        </w:rPr>
        <w:t>Jedná se o stavbu trvalou.</w:t>
      </w:r>
      <w:r>
        <w:rPr>
          <w:rFonts w:ascii="Arial" w:hAnsi="Arial" w:cs="Arial"/>
          <w:color w:val="000000"/>
        </w:rPr>
        <w:t xml:space="preserve"> </w:t>
      </w:r>
      <w:r w:rsidRPr="00D01C67">
        <w:rPr>
          <w:rFonts w:ascii="Arial" w:hAnsi="Arial" w:cs="Arial"/>
          <w:color w:val="000000"/>
        </w:rPr>
        <w:t>Dešťová voda bude zachycena v prostoru příkopu, ze kterého bude odtékat na pozemek lesa.</w:t>
      </w:r>
    </w:p>
    <w:p w14:paraId="64E44F61" w14:textId="543060A1" w:rsidR="00D01C67" w:rsidRPr="00D01C67" w:rsidRDefault="00D01C67" w:rsidP="00D01C67">
      <w:pPr>
        <w:autoSpaceDE w:val="0"/>
        <w:autoSpaceDN w:val="0"/>
        <w:adjustRightInd w:val="0"/>
        <w:spacing w:before="120" w:after="0" w:line="240" w:lineRule="auto"/>
        <w:rPr>
          <w:rFonts w:ascii="Arial" w:hAnsi="Arial" w:cs="Arial"/>
          <w:color w:val="000000"/>
        </w:rPr>
      </w:pPr>
      <w:r w:rsidRPr="00D01C67">
        <w:rPr>
          <w:rFonts w:ascii="Arial" w:hAnsi="Arial" w:cs="Arial"/>
          <w:b/>
          <w:bCs/>
          <w:color w:val="000000"/>
        </w:rPr>
        <w:t xml:space="preserve">SO 01 - Protierozní mez TO1 a příkop PR1 </w:t>
      </w:r>
    </w:p>
    <w:p w14:paraId="1D72DD38" w14:textId="77777777" w:rsidR="00D01C67" w:rsidRDefault="00D01C67" w:rsidP="00D01C67">
      <w:pPr>
        <w:autoSpaceDE w:val="0"/>
        <w:autoSpaceDN w:val="0"/>
        <w:adjustRightInd w:val="0"/>
        <w:spacing w:before="120" w:after="0" w:line="240" w:lineRule="auto"/>
        <w:rPr>
          <w:rFonts w:ascii="Arial" w:hAnsi="Arial" w:cs="Arial"/>
          <w:b/>
          <w:bCs/>
          <w:color w:val="000000"/>
        </w:rPr>
      </w:pPr>
      <w:r w:rsidRPr="00D01C67">
        <w:rPr>
          <w:rFonts w:ascii="Arial" w:hAnsi="Arial" w:cs="Arial"/>
          <w:b/>
          <w:bCs/>
          <w:color w:val="000000"/>
        </w:rPr>
        <w:t>SO 01.1 - Protierozní mez</w:t>
      </w:r>
    </w:p>
    <w:p w14:paraId="25C62AC2" w14:textId="4549D4BF" w:rsidR="00D01C67" w:rsidRPr="00D01C67" w:rsidRDefault="00D01C67" w:rsidP="00D01C67">
      <w:pPr>
        <w:autoSpaceDE w:val="0"/>
        <w:autoSpaceDN w:val="0"/>
        <w:adjustRightInd w:val="0"/>
        <w:spacing w:before="120" w:after="0" w:line="240" w:lineRule="auto"/>
        <w:rPr>
          <w:rFonts w:ascii="Arial" w:hAnsi="Arial" w:cs="Arial"/>
          <w:color w:val="000000"/>
        </w:rPr>
      </w:pPr>
      <w:r w:rsidRPr="00D01C67">
        <w:rPr>
          <w:rFonts w:ascii="Arial" w:hAnsi="Arial" w:cs="Arial"/>
          <w:b/>
          <w:bCs/>
          <w:color w:val="000000"/>
        </w:rPr>
        <w:t xml:space="preserve">SO 01.2 - Příkop </w:t>
      </w:r>
    </w:p>
    <w:p w14:paraId="6A37A0B8" w14:textId="5590B9BE" w:rsidR="001064B3" w:rsidRDefault="00D01C67" w:rsidP="00D01C67">
      <w:pPr>
        <w:autoSpaceDE w:val="0"/>
        <w:autoSpaceDN w:val="0"/>
        <w:adjustRightInd w:val="0"/>
        <w:spacing w:before="120" w:after="0" w:line="240" w:lineRule="auto"/>
        <w:rPr>
          <w:rFonts w:ascii="Arial" w:hAnsi="Arial" w:cs="Arial"/>
          <w:b/>
          <w:bCs/>
          <w:color w:val="000000"/>
        </w:rPr>
      </w:pPr>
      <w:r w:rsidRPr="00D01C67">
        <w:rPr>
          <w:rFonts w:ascii="Arial" w:hAnsi="Arial" w:cs="Arial"/>
          <w:b/>
          <w:bCs/>
          <w:color w:val="000000"/>
        </w:rPr>
        <w:t xml:space="preserve">SO 01.2 - Příkop </w:t>
      </w:r>
      <w:r w:rsidR="001E1313">
        <w:rPr>
          <w:rFonts w:ascii="Arial" w:hAnsi="Arial" w:cs="Arial"/>
          <w:b/>
          <w:bCs/>
          <w:color w:val="000000"/>
        </w:rPr>
        <w:t>z</w:t>
      </w:r>
      <w:r>
        <w:rPr>
          <w:rFonts w:ascii="Arial" w:hAnsi="Arial" w:cs="Arial"/>
          <w:b/>
          <w:bCs/>
          <w:color w:val="000000"/>
        </w:rPr>
        <w:t xml:space="preserve">aústění – hradí další účastník, </w:t>
      </w:r>
      <w:r w:rsidR="00121D1D">
        <w:rPr>
          <w:rFonts w:ascii="Arial" w:hAnsi="Arial" w:cs="Arial"/>
          <w:b/>
          <w:bCs/>
          <w:color w:val="000000"/>
        </w:rPr>
        <w:t>m</w:t>
      </w:r>
      <w:r>
        <w:rPr>
          <w:rFonts w:ascii="Arial" w:hAnsi="Arial" w:cs="Arial"/>
          <w:b/>
          <w:bCs/>
          <w:color w:val="000000"/>
        </w:rPr>
        <w:t>ěsto Poběžovice</w:t>
      </w:r>
    </w:p>
    <w:p w14:paraId="2129BDE5" w14:textId="0CBE5F3C" w:rsidR="001064B3" w:rsidRDefault="00666E42" w:rsidP="00D01C67">
      <w:pPr>
        <w:autoSpaceDE w:val="0"/>
        <w:autoSpaceDN w:val="0"/>
        <w:adjustRightInd w:val="0"/>
        <w:spacing w:before="120" w:after="0" w:line="240" w:lineRule="auto"/>
        <w:rPr>
          <w:rFonts w:ascii="Arial" w:hAnsi="Arial" w:cs="Arial"/>
          <w:b/>
          <w:bCs/>
          <w:color w:val="000000"/>
        </w:rPr>
      </w:pPr>
      <w:r>
        <w:rPr>
          <w:rFonts w:ascii="Arial" w:hAnsi="Arial" w:cs="Arial"/>
          <w:b/>
          <w:bCs/>
          <w:color w:val="000000"/>
        </w:rPr>
        <w:t>VRN</w:t>
      </w:r>
    </w:p>
    <w:p w14:paraId="050DC1F5" w14:textId="534A13D3" w:rsidR="00D01C67" w:rsidRPr="00D01C67" w:rsidRDefault="00D01C67" w:rsidP="00AE0ED5">
      <w:pPr>
        <w:autoSpaceDE w:val="0"/>
        <w:autoSpaceDN w:val="0"/>
        <w:adjustRightInd w:val="0"/>
        <w:spacing w:before="240" w:after="0" w:line="240" w:lineRule="auto"/>
        <w:rPr>
          <w:rFonts w:ascii="Arial" w:hAnsi="Arial" w:cs="Arial"/>
          <w:color w:val="000000"/>
        </w:rPr>
      </w:pPr>
      <w:r w:rsidRPr="00D01C67">
        <w:rPr>
          <w:rFonts w:ascii="Arial" w:hAnsi="Arial" w:cs="Arial"/>
          <w:b/>
          <w:bCs/>
          <w:color w:val="000000"/>
        </w:rPr>
        <w:t xml:space="preserve">SO 01.1 Protierozní mez </w:t>
      </w:r>
    </w:p>
    <w:p w14:paraId="7955E7EA" w14:textId="77777777" w:rsidR="00D01C67" w:rsidRDefault="00D01C67" w:rsidP="00D01C67">
      <w:pPr>
        <w:autoSpaceDE w:val="0"/>
        <w:autoSpaceDN w:val="0"/>
        <w:adjustRightInd w:val="0"/>
        <w:spacing w:after="0" w:line="240" w:lineRule="auto"/>
        <w:rPr>
          <w:rFonts w:ascii="Arial" w:hAnsi="Arial" w:cs="Arial"/>
          <w:color w:val="000000"/>
        </w:rPr>
      </w:pPr>
    </w:p>
    <w:p w14:paraId="71CD37B2" w14:textId="187A0D4D"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Bude provedena protierozní mez s příkopem a zemním valem, vč. sedimentačního pásu v délce 386,86 metrů (km 0,120-0,507). Příkop je zaústěn do SO 01.2. Nejprve bude provedena skrývka ornice v tl.~ 200 mm, která bude deponována po okrajích stavebního pozemku. </w:t>
      </w:r>
    </w:p>
    <w:p w14:paraId="18606C92" w14:textId="2E1AA67E" w:rsidR="00D01C67" w:rsidRPr="00D01C67" w:rsidRDefault="00D01C67" w:rsidP="001064B3">
      <w:pPr>
        <w:spacing w:after="0"/>
        <w:jc w:val="both"/>
      </w:pPr>
      <w:r w:rsidRPr="00D01C67">
        <w:rPr>
          <w:rFonts w:ascii="Arial" w:hAnsi="Arial" w:cs="Arial"/>
          <w:color w:val="000000"/>
        </w:rPr>
        <w:t>Sedimentační pás bude mít proměnlivou šířku v rozmezí 6,3-13,4 m a bude proveden v příčném sklonu 3-8 %. Mez bude mít v koruně konstantní šířku 3,0 m a bude o 0,2 m vyvýšena nad přilehlý sedimentační pás. Podélný sklon nivelety koruny meze bude kopírovat sklon dna příkopu. Koruna meze bude o 0,5 m vyvýšena nade dno příkopu. Pod mezí bude proveden příkop lichoběžníkového příčného profilu, se sklony svahů 1:3 a 1:6 a šířkou ve dně 0,5 m a podélným sklonem dna 0-9 %. Hloubka příkopu se pohybuje v rozmezí 0,1 - 0,4 m. Pod příkopem bude proveden z vytěžené zeminy val, s šířkou v koruně 1,5 metru a sklonem svahů 1:6. Výška valu je</w:t>
      </w:r>
      <w:r w:rsidR="001064B3">
        <w:t xml:space="preserve"> </w:t>
      </w:r>
      <w:r w:rsidRPr="00D01C67">
        <w:rPr>
          <w:rFonts w:ascii="Arial" w:hAnsi="Arial" w:cs="Arial"/>
          <w:color w:val="000000"/>
        </w:rPr>
        <w:t xml:space="preserve">v ose 0,1-0,25 m nad stávajícím terénem. Hrany koruny valu bude mírně zaoblené. Veškeré zemní násypy budou řádně hutněny po vrstvách max. 0,25 m, v závislosti na použité technice. </w:t>
      </w:r>
    </w:p>
    <w:p w14:paraId="4631D490"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Bude provedeno ohumusování protierozní meze s příkopem, zemního valu i sedimentačního pásu v tl. 200 mm. Veškeré plochy, kromě těch, kde bude provedena výsadba (SO 02) budou osety travním osivem viz. níže. </w:t>
      </w:r>
    </w:p>
    <w:p w14:paraId="00B462A5"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V km 0,123-0,125 bude mez ukončena kamenným skluzem ze sedimentačního pásu na dno příkopu. Šířka skluzu bude 2,0 m, hloubka 0,1 m a sklony svahů 1:1. Sklon dna skluzu je 4 %. Skluz a navazující opevnění bude provedeno z LK 50-80 kg v tl. 0,4 m se strojním urovnáním líce. Plocha pod skluzem bude v délce 3 m rovněž zpevněna kamenným záhozem, na který navazuje SO 01.2. </w:t>
      </w:r>
    </w:p>
    <w:p w14:paraId="5EF25921" w14:textId="6B7BEAAF"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Přebytečný výkopek v objemu 104 m3 bude přemístěn a plošně uložen na pozemku přilehlé polní cesty (p.p.č 973). Zeminou budou vyrovnány terénní nerovnosti v tl do 0,25 m se zhutněním. Vymezení ploch pro rozprostření zeminy bude zvoleno v rámci stavby, dle požadavků investora a obce. Bude provedeno 7 berliček pro dravce v lomových bodech stavebního pozemku, z impregnované kulatiny Ø 0,1-0,12 m, délka 2 metry a bidélka Ø 7-8 cm, délka 0,3 metru. </w:t>
      </w:r>
    </w:p>
    <w:p w14:paraId="3E1B936D" w14:textId="77777777" w:rsidR="001064B3" w:rsidRDefault="001064B3" w:rsidP="001064B3">
      <w:pPr>
        <w:autoSpaceDE w:val="0"/>
        <w:autoSpaceDN w:val="0"/>
        <w:adjustRightInd w:val="0"/>
        <w:spacing w:after="0"/>
        <w:jc w:val="both"/>
        <w:rPr>
          <w:rFonts w:ascii="Arial" w:hAnsi="Arial" w:cs="Arial"/>
          <w:color w:val="000000"/>
        </w:rPr>
      </w:pPr>
    </w:p>
    <w:p w14:paraId="12521FE5" w14:textId="0BE728F9"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Bude použito travní osivo s vysokým protierozním účinkem: </w:t>
      </w:r>
    </w:p>
    <w:p w14:paraId="739E4857"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 Kostřava luční (Festuca pratensis) - 15 kg </w:t>
      </w:r>
    </w:p>
    <w:p w14:paraId="1A4A1BA2"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 Kostřava červená výběžkatá (Festuca rubra rubra) - 36 kg </w:t>
      </w:r>
    </w:p>
    <w:p w14:paraId="2812CA3A"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 Kostřava červená trsnatá (Festuca rubra commutata) - 36 kg </w:t>
      </w:r>
    </w:p>
    <w:p w14:paraId="73E4EBA2"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 Jílek vytrvalý (Lolium perenne) - 30 kg </w:t>
      </w:r>
    </w:p>
    <w:p w14:paraId="30309A84"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lastRenderedPageBreak/>
        <w:t xml:space="preserve">- Lipnice luční (Poa pratensis) - 30 kg </w:t>
      </w:r>
    </w:p>
    <w:p w14:paraId="15973B98" w14:textId="77777777" w:rsidR="001064B3" w:rsidRDefault="001064B3" w:rsidP="001064B3">
      <w:pPr>
        <w:autoSpaceDE w:val="0"/>
        <w:autoSpaceDN w:val="0"/>
        <w:adjustRightInd w:val="0"/>
        <w:spacing w:after="0"/>
        <w:jc w:val="both"/>
        <w:rPr>
          <w:rFonts w:ascii="Arial" w:hAnsi="Arial" w:cs="Arial"/>
          <w:color w:val="000000"/>
        </w:rPr>
      </w:pPr>
    </w:p>
    <w:p w14:paraId="53A48CBF" w14:textId="42F39490"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Pro zajištění dlouhodobé funkčnosti protierozní meze je nezbytné po ukončení 3leté následné péče prováděl 2 x ročně kosení travních ploch s následným odstraněním biomasy. </w:t>
      </w:r>
    </w:p>
    <w:p w14:paraId="044BD01F" w14:textId="77777777" w:rsidR="001064B3" w:rsidRDefault="001064B3" w:rsidP="00D01C67">
      <w:pPr>
        <w:autoSpaceDE w:val="0"/>
        <w:autoSpaceDN w:val="0"/>
        <w:adjustRightInd w:val="0"/>
        <w:spacing w:after="0" w:line="240" w:lineRule="auto"/>
        <w:rPr>
          <w:rFonts w:ascii="Arial" w:hAnsi="Arial" w:cs="Arial"/>
          <w:b/>
          <w:bCs/>
          <w:color w:val="000000"/>
        </w:rPr>
      </w:pPr>
    </w:p>
    <w:p w14:paraId="6AB87093" w14:textId="75381A09" w:rsidR="00D01C67" w:rsidRPr="00D01C67" w:rsidRDefault="00D01C67" w:rsidP="00D01C67">
      <w:pPr>
        <w:autoSpaceDE w:val="0"/>
        <w:autoSpaceDN w:val="0"/>
        <w:adjustRightInd w:val="0"/>
        <w:spacing w:after="0" w:line="240" w:lineRule="auto"/>
        <w:rPr>
          <w:rFonts w:ascii="Arial" w:hAnsi="Arial" w:cs="Arial"/>
          <w:color w:val="000000"/>
        </w:rPr>
      </w:pPr>
      <w:r w:rsidRPr="00D01C67">
        <w:rPr>
          <w:rFonts w:ascii="Arial" w:hAnsi="Arial" w:cs="Arial"/>
          <w:b/>
          <w:bCs/>
          <w:color w:val="000000"/>
        </w:rPr>
        <w:t xml:space="preserve">SO 1.2 Příkop </w:t>
      </w:r>
    </w:p>
    <w:p w14:paraId="40C3948A"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Bude proveden svodný příkop v celkové délce 120,0 m (km 0,000-0,120), v podélném skonu 2-8 %. Příčný profil bude miskovitý-parabolický s hloubkou 0,18-0,48 m a sklony svahů 1:5. </w:t>
      </w:r>
    </w:p>
    <w:p w14:paraId="2A264382"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Nejprve bude provedena skrývka ornice v tl. ~ 200 mm, která bude deponována po okrajích stavebního pozemku. </w:t>
      </w:r>
    </w:p>
    <w:p w14:paraId="18F88FBF"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V km 0,115-0,120 kde je situována polní cesta, bude na protierozní mez navazovat zpevněný přejezd s pojezdnou šířkou 4,5 m, se zpevněným povrchem z kamenné dlažby. Přejezd je lichoběžníkového profilu, se sklony svahů jsou 1:8 a šířkou ve dně 2,0 m. Po vyhloubení na úroveň základové spáry bude povrch urovnán a zhutněn. Podkladní vrstva bude ze štěrkodrti 0/32 tl. 50 mm. Tloušťka kamenné dlažby bude 200 mm, a bude kladena do betonu C16/20 XC2 tl. 200 mm s vyspárováním cementovou maltou MC 15. Stabilizační prahy budou provedeny o rozměrech 400x400 mm z betonu C16/20 XC2 a budou umístěny v hranách přejezdu. Celkem bude přejezd dlouhý 9,53 m. V místě přejezdu dojde k úpravě navazujícího terénu v trase cesty, který bude dosypán a řádně zhutněn. </w:t>
      </w:r>
    </w:p>
    <w:p w14:paraId="12AF4ABC"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Pod přejezdem v úseku km 0,112-0,115 bude sklon svahů plynule přecházet z 1:8 na 1:5 (svodný příkop). </w:t>
      </w:r>
    </w:p>
    <w:p w14:paraId="4804BADE" w14:textId="5434FD4E" w:rsidR="00D01C67" w:rsidRPr="00D01C67" w:rsidRDefault="00D01C67" w:rsidP="001064B3">
      <w:pPr>
        <w:pStyle w:val="Default"/>
        <w:spacing w:line="276" w:lineRule="auto"/>
        <w:jc w:val="both"/>
        <w:rPr>
          <w:sz w:val="22"/>
          <w:szCs w:val="22"/>
        </w:rPr>
      </w:pPr>
      <w:r w:rsidRPr="00D01C67">
        <w:rPr>
          <w:sz w:val="22"/>
          <w:szCs w:val="22"/>
        </w:rPr>
        <w:t xml:space="preserve">Ve staničení km 0,000-0,002 bude proveden kamenný zához z lomového kamene 50-80 kg v tl. 0,4 metru, bez urovnání líce. Sklon svahů bude v tomto úseku přecházet z 1:5, až na 1:50 v km 0,000 – napojení na stávající terén. Zához bude proveden do výšky 0,1 nade dno. </w:t>
      </w:r>
    </w:p>
    <w:p w14:paraId="7881B368"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Bude provedeno ohumusování příkopu v tl. 200 mm a osetí travním osivem. </w:t>
      </w:r>
    </w:p>
    <w:p w14:paraId="22CC980A" w14:textId="77777777" w:rsidR="00D01C67" w:rsidRPr="00D01C67" w:rsidRDefault="00D01C67" w:rsidP="001064B3">
      <w:pPr>
        <w:autoSpaceDE w:val="0"/>
        <w:autoSpaceDN w:val="0"/>
        <w:adjustRightInd w:val="0"/>
        <w:spacing w:after="0"/>
        <w:jc w:val="both"/>
        <w:rPr>
          <w:rFonts w:ascii="Arial" w:hAnsi="Arial" w:cs="Arial"/>
          <w:color w:val="000000"/>
        </w:rPr>
      </w:pPr>
      <w:r w:rsidRPr="00D01C67">
        <w:rPr>
          <w:rFonts w:ascii="Arial" w:hAnsi="Arial" w:cs="Arial"/>
          <w:color w:val="000000"/>
        </w:rPr>
        <w:t xml:space="preserve">Přebytečný výkopek v objemu 118 m3 bude přemístěn a plošně uložen na pozemku přilehlé polní cesty (p.p.č 973). Zeminou budou vyrovnány terénní nerovnosti v tl do 0,25 m se zhutněním. Vymezení ploch pro rozprostření zeminy bude zvoleno v rámci stavby, dle požadavků investora a obce. </w:t>
      </w:r>
    </w:p>
    <w:p w14:paraId="1DF189D5" w14:textId="77777777" w:rsidR="00D01C67" w:rsidRPr="00D01C67" w:rsidRDefault="00D01C67" w:rsidP="00D01C67">
      <w:pPr>
        <w:autoSpaceDE w:val="0"/>
        <w:autoSpaceDN w:val="0"/>
        <w:adjustRightInd w:val="0"/>
        <w:spacing w:after="0" w:line="240" w:lineRule="auto"/>
        <w:rPr>
          <w:rFonts w:ascii="Arial" w:hAnsi="Arial" w:cs="Arial"/>
          <w:color w:val="000000"/>
        </w:rPr>
      </w:pPr>
      <w:r w:rsidRPr="00D01C67">
        <w:rPr>
          <w:rFonts w:ascii="Arial" w:hAnsi="Arial" w:cs="Arial"/>
          <w:color w:val="000000"/>
        </w:rPr>
        <w:t xml:space="preserve">Bude použito travní osivo s vysokým protierozním účinkem: </w:t>
      </w:r>
    </w:p>
    <w:p w14:paraId="56416DD2" w14:textId="77777777" w:rsidR="00D01C67" w:rsidRPr="00D01C67" w:rsidRDefault="00D01C67" w:rsidP="00D01C67">
      <w:pPr>
        <w:autoSpaceDE w:val="0"/>
        <w:autoSpaceDN w:val="0"/>
        <w:adjustRightInd w:val="0"/>
        <w:spacing w:after="0" w:line="240" w:lineRule="auto"/>
        <w:rPr>
          <w:rFonts w:ascii="Arial" w:hAnsi="Arial" w:cs="Arial"/>
          <w:color w:val="000000"/>
        </w:rPr>
      </w:pPr>
      <w:r w:rsidRPr="00D01C67">
        <w:rPr>
          <w:rFonts w:ascii="Arial" w:hAnsi="Arial" w:cs="Arial"/>
          <w:color w:val="000000"/>
        </w:rPr>
        <w:t xml:space="preserve">- Kostřava luční (Festuca pratensis) - 1 kg </w:t>
      </w:r>
    </w:p>
    <w:p w14:paraId="271EE908" w14:textId="77777777" w:rsidR="00D01C67" w:rsidRPr="00D01C67" w:rsidRDefault="00D01C67" w:rsidP="00D01C67">
      <w:pPr>
        <w:autoSpaceDE w:val="0"/>
        <w:autoSpaceDN w:val="0"/>
        <w:adjustRightInd w:val="0"/>
        <w:spacing w:after="0" w:line="240" w:lineRule="auto"/>
        <w:rPr>
          <w:rFonts w:ascii="Arial" w:hAnsi="Arial" w:cs="Arial"/>
          <w:color w:val="000000"/>
        </w:rPr>
      </w:pPr>
      <w:r w:rsidRPr="00D01C67">
        <w:rPr>
          <w:rFonts w:ascii="Arial" w:hAnsi="Arial" w:cs="Arial"/>
          <w:color w:val="000000"/>
        </w:rPr>
        <w:t xml:space="preserve">- Kostřava červená výběžkatá (Festuca rubra rubra) - 3 kg </w:t>
      </w:r>
    </w:p>
    <w:p w14:paraId="67DEA647" w14:textId="77777777" w:rsidR="00D01C67" w:rsidRPr="00D01C67" w:rsidRDefault="00D01C67" w:rsidP="00D01C67">
      <w:pPr>
        <w:autoSpaceDE w:val="0"/>
        <w:autoSpaceDN w:val="0"/>
        <w:adjustRightInd w:val="0"/>
        <w:spacing w:after="0" w:line="240" w:lineRule="auto"/>
        <w:rPr>
          <w:rFonts w:ascii="Arial" w:hAnsi="Arial" w:cs="Arial"/>
          <w:color w:val="000000"/>
        </w:rPr>
      </w:pPr>
      <w:r w:rsidRPr="00D01C67">
        <w:rPr>
          <w:rFonts w:ascii="Arial" w:hAnsi="Arial" w:cs="Arial"/>
          <w:color w:val="000000"/>
        </w:rPr>
        <w:t xml:space="preserve">- Kostřava červená trsnatá (Festuca rubra commutata) - 3 kg </w:t>
      </w:r>
    </w:p>
    <w:p w14:paraId="639DF1D8" w14:textId="77777777" w:rsidR="00D01C67" w:rsidRPr="00D01C67" w:rsidRDefault="00D01C67" w:rsidP="00D01C67">
      <w:pPr>
        <w:autoSpaceDE w:val="0"/>
        <w:autoSpaceDN w:val="0"/>
        <w:adjustRightInd w:val="0"/>
        <w:spacing w:after="0" w:line="240" w:lineRule="auto"/>
        <w:rPr>
          <w:rFonts w:ascii="Arial" w:hAnsi="Arial" w:cs="Arial"/>
          <w:color w:val="000000"/>
        </w:rPr>
      </w:pPr>
      <w:r w:rsidRPr="00D01C67">
        <w:rPr>
          <w:rFonts w:ascii="Arial" w:hAnsi="Arial" w:cs="Arial"/>
          <w:color w:val="000000"/>
        </w:rPr>
        <w:t xml:space="preserve">- Jílek vytrvalý (Lolium perenne) – 2,5 kg </w:t>
      </w:r>
    </w:p>
    <w:p w14:paraId="273E7144" w14:textId="3D53D591" w:rsidR="00D01C67" w:rsidRPr="00D01C67" w:rsidRDefault="00D01C67" w:rsidP="00D01C67">
      <w:r w:rsidRPr="00D01C67">
        <w:rPr>
          <w:rFonts w:ascii="Arial" w:hAnsi="Arial" w:cs="Arial"/>
          <w:color w:val="000000"/>
        </w:rPr>
        <w:t>- Lipnice luční (Poa pratensis) – 2,5 kg</w:t>
      </w:r>
    </w:p>
    <w:p w14:paraId="56D03184" w14:textId="77777777" w:rsidR="001064B3" w:rsidRDefault="001064B3" w:rsidP="00D01C67">
      <w:pPr>
        <w:autoSpaceDE w:val="0"/>
        <w:autoSpaceDN w:val="0"/>
        <w:adjustRightInd w:val="0"/>
        <w:spacing w:after="0" w:line="240" w:lineRule="auto"/>
        <w:rPr>
          <w:rFonts w:ascii="Arial" w:hAnsi="Arial" w:cs="Arial"/>
          <w:b/>
          <w:bCs/>
          <w:color w:val="000000"/>
          <w:sz w:val="23"/>
          <w:szCs w:val="23"/>
        </w:rPr>
      </w:pPr>
    </w:p>
    <w:p w14:paraId="3ABA687B" w14:textId="77777777" w:rsidR="001064B3" w:rsidRDefault="001064B3" w:rsidP="00D01C67">
      <w:pPr>
        <w:autoSpaceDE w:val="0"/>
        <w:autoSpaceDN w:val="0"/>
        <w:adjustRightInd w:val="0"/>
        <w:spacing w:after="0" w:line="240" w:lineRule="auto"/>
        <w:rPr>
          <w:rFonts w:ascii="Arial" w:hAnsi="Arial" w:cs="Arial"/>
          <w:b/>
          <w:bCs/>
          <w:color w:val="000000"/>
          <w:sz w:val="23"/>
          <w:szCs w:val="23"/>
        </w:rPr>
      </w:pPr>
    </w:p>
    <w:p w14:paraId="74BCADC1" w14:textId="7F50FE02" w:rsidR="00D01C67" w:rsidRDefault="00D01C67" w:rsidP="0075427B">
      <w:pPr>
        <w:jc w:val="both"/>
      </w:pPr>
    </w:p>
    <w:p w14:paraId="612DA1D7" w14:textId="2EA68C8C" w:rsidR="00AE0ED5" w:rsidRDefault="00AE0ED5" w:rsidP="0075427B">
      <w:pPr>
        <w:jc w:val="both"/>
      </w:pPr>
    </w:p>
    <w:p w14:paraId="466AAFB9" w14:textId="05E43662" w:rsidR="00AE0ED5" w:rsidRDefault="00AE0ED5" w:rsidP="0075427B">
      <w:pPr>
        <w:jc w:val="both"/>
      </w:pPr>
    </w:p>
    <w:p w14:paraId="1F070FD7" w14:textId="77777777" w:rsidR="00AE0ED5" w:rsidRDefault="00AE0ED5" w:rsidP="0075427B">
      <w:pPr>
        <w:jc w:val="both"/>
      </w:pPr>
    </w:p>
    <w:p w14:paraId="2EA4027C" w14:textId="77777777"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5B0C6F75" w14:textId="77777777"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5D625EE4" w14:textId="77777777"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57" w:name="_Hlk99090002"/>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7"/>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8"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8"/>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2B97E79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9" w:name="_Hlk100048186"/>
            <w:r w:rsidRPr="006146FF">
              <w:rPr>
                <w:rFonts w:ascii="Arial" w:eastAsia="Times New Roman" w:hAnsi="Arial" w:cs="Arial"/>
                <w:lang w:eastAsia="cs-CZ"/>
              </w:rPr>
              <w:t xml:space="preserve">po ukončení </w:t>
            </w:r>
            <w:bookmarkEnd w:id="59"/>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F64F81">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C77454">
      <w:headerReference w:type="default" r:id="rId17"/>
      <w:footerReference w:type="default" r:id="rId18"/>
      <w:headerReference w:type="first" r:id="rId19"/>
      <w:footerReference w:type="first" r:id="rId20"/>
      <w:pgSz w:w="11906" w:h="16838"/>
      <w:pgMar w:top="1417" w:right="1133"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34D26" w14:textId="77777777" w:rsidR="00CD307C" w:rsidRDefault="00CD307C" w:rsidP="006C3D15">
      <w:pPr>
        <w:spacing w:after="0" w:line="240" w:lineRule="auto"/>
      </w:pPr>
      <w:r>
        <w:separator/>
      </w:r>
    </w:p>
  </w:endnote>
  <w:endnote w:type="continuationSeparator" w:id="0">
    <w:p w14:paraId="5D23BCC4" w14:textId="77777777" w:rsidR="00CD307C" w:rsidRDefault="00CD307C" w:rsidP="006C3D15">
      <w:pPr>
        <w:spacing w:after="0" w:line="240" w:lineRule="auto"/>
      </w:pPr>
      <w:r>
        <w:continuationSeparator/>
      </w:r>
    </w:p>
  </w:endnote>
  <w:endnote w:type="continuationNotice" w:id="1">
    <w:p w14:paraId="084D9F4A" w14:textId="77777777" w:rsidR="00CD307C" w:rsidRDefault="00CD3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2">
    <w:altName w:val="Arial"/>
    <w:panose1 w:val="00000000000000000000"/>
    <w:charset w:val="EE"/>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0FB8AC0B"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D10170">
          <w:rPr>
            <w:rFonts w:ascii="Arial" w:hAnsi="Arial" w:cs="Arial"/>
          </w:rPr>
          <w:t>3</w:t>
        </w:r>
        <w:r w:rsidR="000F5065">
          <w:rPr>
            <w:rFonts w:ascii="Arial" w:hAnsi="Arial" w:cs="Arial"/>
          </w:rPr>
          <w:t>2</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3B1DF2F9" w:rsidR="001E05F2" w:rsidRPr="00E51ADC" w:rsidRDefault="001E05F2" w:rsidP="00E51ADC">
    <w:pPr>
      <w:pStyle w:val="Zpat"/>
      <w:jc w:val="center"/>
      <w:rPr>
        <w:rFonts w:ascii="Arial" w:hAnsi="Arial" w:cs="Arial"/>
      </w:rPr>
    </w:pPr>
    <w:r>
      <w:rPr>
        <w:noProof/>
        <w:lang w:eastAsia="cs-CZ"/>
      </w:rPr>
      <w:drawing>
        <wp:inline distT="0" distB="0" distL="0" distR="0" wp14:anchorId="20B40476" wp14:editId="351BE734">
          <wp:extent cx="2333625" cy="698373"/>
          <wp:effectExtent l="0" t="0" r="0" b="698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sdt>
      <w:sdtPr>
        <w:id w:val="-594944447"/>
        <w:docPartObj>
          <w:docPartGallery w:val="Page Numbers (Bottom of Page)"/>
          <w:docPartUnique/>
        </w:docPartObj>
      </w:sdtPr>
      <w:sdtEndPr/>
      <w:sdtContent>
        <w:r w:rsidR="00E51ADC">
          <w:rPr>
            <w:rFonts w:ascii="Arial" w:hAnsi="Arial" w:cs="Arial"/>
          </w:rPr>
          <w:t>1</w:t>
        </w:r>
        <w:r w:rsidR="00E51ADC" w:rsidRPr="00B109EB">
          <w:rPr>
            <w:rFonts w:ascii="Arial" w:hAnsi="Arial" w:cs="Arial"/>
          </w:rPr>
          <w:t>/</w:t>
        </w:r>
        <w:r w:rsidR="00E51ADC">
          <w:rPr>
            <w:rFonts w:ascii="Arial" w:hAnsi="Arial" w:cs="Arial"/>
          </w:rPr>
          <w:t>32</w:t>
        </w:r>
      </w:sdtContent>
    </w:sdt>
    <w:r>
      <w:rPr>
        <w:noProof/>
        <w:lang w:eastAsia="cs-CZ"/>
      </w:rPr>
      <w:t xml:space="preserve">                                         </w:t>
    </w:r>
    <w:r>
      <w:rPr>
        <w:noProof/>
        <w:lang w:eastAsia="cs-CZ"/>
      </w:rPr>
      <w:drawing>
        <wp:inline distT="0" distB="0" distL="0" distR="0" wp14:anchorId="0A81828C" wp14:editId="2579E15E">
          <wp:extent cx="1381125" cy="825781"/>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96E2E" w14:textId="77777777" w:rsidR="00CD307C" w:rsidRDefault="00CD307C" w:rsidP="006C3D15">
      <w:pPr>
        <w:spacing w:after="0" w:line="240" w:lineRule="auto"/>
      </w:pPr>
      <w:r>
        <w:separator/>
      </w:r>
    </w:p>
  </w:footnote>
  <w:footnote w:type="continuationSeparator" w:id="0">
    <w:p w14:paraId="60326CAD" w14:textId="77777777" w:rsidR="00CD307C" w:rsidRDefault="00CD307C" w:rsidP="006C3D15">
      <w:pPr>
        <w:spacing w:after="0" w:line="240" w:lineRule="auto"/>
      </w:pPr>
      <w:r>
        <w:continuationSeparator/>
      </w:r>
    </w:p>
  </w:footnote>
  <w:footnote w:type="continuationNotice" w:id="1">
    <w:p w14:paraId="11D6AA60" w14:textId="77777777" w:rsidR="00CD307C" w:rsidRDefault="00CD30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5C01125D" w:rsidR="001E05F2" w:rsidRPr="00B109EB" w:rsidRDefault="001E05F2" w:rsidP="004F0679">
    <w:pPr>
      <w:pStyle w:val="Zhlav"/>
      <w:rPr>
        <w:rFonts w:ascii="Arial" w:hAnsi="Arial" w:cs="Arial"/>
      </w:rPr>
    </w:pP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AA8862"/>
    <w:multiLevelType w:val="hybridMultilevel"/>
    <w:tmpl w:val="A68733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628328"/>
    <w:multiLevelType w:val="hybridMultilevel"/>
    <w:tmpl w:val="86B617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7"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3E3F258"/>
    <w:multiLevelType w:val="hybridMultilevel"/>
    <w:tmpl w:val="1E4A3D6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0"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44361D92"/>
    <w:lvl w:ilvl="0" w:tplc="CC847570">
      <w:start w:val="1"/>
      <w:numFmt w:val="decimal"/>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931715"/>
    <w:multiLevelType w:val="hybridMultilevel"/>
    <w:tmpl w:val="8FB24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2D676C6"/>
    <w:multiLevelType w:val="hybridMultilevel"/>
    <w:tmpl w:val="CAB63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3"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0"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7"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8"/>
  </w:num>
  <w:num w:numId="2">
    <w:abstractNumId w:val="10"/>
  </w:num>
  <w:num w:numId="3">
    <w:abstractNumId w:val="75"/>
  </w:num>
  <w:num w:numId="4">
    <w:abstractNumId w:val="79"/>
  </w:num>
  <w:num w:numId="5">
    <w:abstractNumId w:val="81"/>
  </w:num>
  <w:num w:numId="6">
    <w:abstractNumId w:val="51"/>
  </w:num>
  <w:num w:numId="7">
    <w:abstractNumId w:val="77"/>
  </w:num>
  <w:num w:numId="8">
    <w:abstractNumId w:val="62"/>
  </w:num>
  <w:num w:numId="9">
    <w:abstractNumId w:val="36"/>
  </w:num>
  <w:num w:numId="10">
    <w:abstractNumId w:val="15"/>
  </w:num>
  <w:num w:numId="11">
    <w:abstractNumId w:val="19"/>
  </w:num>
  <w:num w:numId="12">
    <w:abstractNumId w:val="61"/>
  </w:num>
  <w:num w:numId="13">
    <w:abstractNumId w:val="63"/>
  </w:num>
  <w:num w:numId="14">
    <w:abstractNumId w:val="17"/>
  </w:num>
  <w:num w:numId="15">
    <w:abstractNumId w:val="42"/>
  </w:num>
  <w:num w:numId="16">
    <w:abstractNumId w:val="39"/>
  </w:num>
  <w:num w:numId="17">
    <w:abstractNumId w:val="49"/>
  </w:num>
  <w:num w:numId="18">
    <w:abstractNumId w:val="52"/>
  </w:num>
  <w:num w:numId="19">
    <w:abstractNumId w:val="24"/>
  </w:num>
  <w:num w:numId="20">
    <w:abstractNumId w:val="69"/>
  </w:num>
  <w:num w:numId="21">
    <w:abstractNumId w:val="29"/>
  </w:num>
  <w:num w:numId="22">
    <w:abstractNumId w:val="37"/>
  </w:num>
  <w:num w:numId="23">
    <w:abstractNumId w:val="58"/>
  </w:num>
  <w:num w:numId="24">
    <w:abstractNumId w:val="5"/>
  </w:num>
  <w:num w:numId="25">
    <w:abstractNumId w:val="86"/>
  </w:num>
  <w:num w:numId="26">
    <w:abstractNumId w:val="32"/>
  </w:num>
  <w:num w:numId="27">
    <w:abstractNumId w:val="57"/>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2"/>
  </w:num>
  <w:num w:numId="30">
    <w:abstractNumId w:val="3"/>
  </w:num>
  <w:num w:numId="31">
    <w:abstractNumId w:val="84"/>
  </w:num>
  <w:num w:numId="32">
    <w:abstractNumId w:val="31"/>
  </w:num>
  <w:num w:numId="33">
    <w:abstractNumId w:val="14"/>
  </w:num>
  <w:num w:numId="34">
    <w:abstractNumId w:val="33"/>
  </w:num>
  <w:num w:numId="35">
    <w:abstractNumId w:val="78"/>
  </w:num>
  <w:num w:numId="36">
    <w:abstractNumId w:val="7"/>
  </w:num>
  <w:num w:numId="37">
    <w:abstractNumId w:val="34"/>
  </w:num>
  <w:num w:numId="38">
    <w:abstractNumId w:val="21"/>
  </w:num>
  <w:num w:numId="39">
    <w:abstractNumId w:val="83"/>
  </w:num>
  <w:num w:numId="40">
    <w:abstractNumId w:val="48"/>
  </w:num>
  <w:num w:numId="41">
    <w:abstractNumId w:val="28"/>
  </w:num>
  <w:num w:numId="42">
    <w:abstractNumId w:val="30"/>
  </w:num>
  <w:num w:numId="43">
    <w:abstractNumId w:val="45"/>
  </w:num>
  <w:num w:numId="44">
    <w:abstractNumId w:val="44"/>
  </w:num>
  <w:num w:numId="45">
    <w:abstractNumId w:val="8"/>
  </w:num>
  <w:num w:numId="46">
    <w:abstractNumId w:val="43"/>
  </w:num>
  <w:num w:numId="47">
    <w:abstractNumId w:val="35"/>
  </w:num>
  <w:num w:numId="48">
    <w:abstractNumId w:val="26"/>
  </w:num>
  <w:num w:numId="49">
    <w:abstractNumId w:val="80"/>
  </w:num>
  <w:num w:numId="50">
    <w:abstractNumId w:val="65"/>
  </w:num>
  <w:num w:numId="51">
    <w:abstractNumId w:val="68"/>
  </w:num>
  <w:num w:numId="52">
    <w:abstractNumId w:val="82"/>
  </w:num>
  <w:num w:numId="53">
    <w:abstractNumId w:val="27"/>
  </w:num>
  <w:num w:numId="54">
    <w:abstractNumId w:val="53"/>
  </w:num>
  <w:num w:numId="55">
    <w:abstractNumId w:val="46"/>
  </w:num>
  <w:num w:numId="56">
    <w:abstractNumId w:val="22"/>
  </w:num>
  <w:num w:numId="57">
    <w:abstractNumId w:val="18"/>
  </w:num>
  <w:num w:numId="58">
    <w:abstractNumId w:val="23"/>
  </w:num>
  <w:num w:numId="59">
    <w:abstractNumId w:val="76"/>
  </w:num>
  <w:num w:numId="60">
    <w:abstractNumId w:val="66"/>
  </w:num>
  <w:num w:numId="61">
    <w:abstractNumId w:val="12"/>
  </w:num>
  <w:num w:numId="62">
    <w:abstractNumId w:val="59"/>
  </w:num>
  <w:num w:numId="63">
    <w:abstractNumId w:val="50"/>
  </w:num>
  <w:num w:numId="64">
    <w:abstractNumId w:val="85"/>
  </w:num>
  <w:num w:numId="65">
    <w:abstractNumId w:val="40"/>
  </w:num>
  <w:num w:numId="66">
    <w:abstractNumId w:val="64"/>
  </w:num>
  <w:num w:numId="67">
    <w:abstractNumId w:val="16"/>
  </w:num>
  <w:num w:numId="68">
    <w:abstractNumId w:val="74"/>
  </w:num>
  <w:num w:numId="69">
    <w:abstractNumId w:val="60"/>
  </w:num>
  <w:num w:numId="70">
    <w:abstractNumId w:val="20"/>
  </w:num>
  <w:num w:numId="71">
    <w:abstractNumId w:val="25"/>
  </w:num>
  <w:num w:numId="72">
    <w:abstractNumId w:val="9"/>
  </w:num>
  <w:num w:numId="73">
    <w:abstractNumId w:val="54"/>
  </w:num>
  <w:num w:numId="74">
    <w:abstractNumId w:val="73"/>
  </w:num>
  <w:num w:numId="75">
    <w:abstractNumId w:val="70"/>
  </w:num>
  <w:num w:numId="76">
    <w:abstractNumId w:val="41"/>
  </w:num>
  <w:num w:numId="77">
    <w:abstractNumId w:val="87"/>
  </w:num>
  <w:num w:numId="78">
    <w:abstractNumId w:val="71"/>
  </w:num>
  <w:num w:numId="79">
    <w:abstractNumId w:val="2"/>
  </w:num>
  <w:num w:numId="80">
    <w:abstractNumId w:val="47"/>
  </w:num>
  <w:num w:numId="81">
    <w:abstractNumId w:val="55"/>
  </w:num>
  <w:num w:numId="82">
    <w:abstractNumId w:val="11"/>
  </w:num>
  <w:num w:numId="83">
    <w:abstractNumId w:val="4"/>
  </w:num>
  <w:num w:numId="84">
    <w:abstractNumId w:val="0"/>
  </w:num>
  <w:num w:numId="85">
    <w:abstractNumId w:val="1"/>
  </w:num>
  <w:num w:numId="86">
    <w:abstractNumId w:val="13"/>
  </w:num>
  <w:num w:numId="87">
    <w:abstractNumId w:val="6"/>
  </w:num>
  <w:num w:numId="88">
    <w:abstractNumId w:val="56"/>
  </w:num>
  <w:num w:numId="89">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yzv1ONjIo9YTX1E8D0etJfsMNuuHRespBP2PuKNRPDGqpX0e0nWaeUXY9AmiAjt3t7crGO51NE2XnLKwo1jI2Q==" w:salt="PU141btAeHNxMpUvw5W27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35A6"/>
    <w:rsid w:val="00016001"/>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A5B10"/>
    <w:rsid w:val="000C4CA7"/>
    <w:rsid w:val="000D3386"/>
    <w:rsid w:val="000D6487"/>
    <w:rsid w:val="000D6F1A"/>
    <w:rsid w:val="000E32D5"/>
    <w:rsid w:val="000E4D9A"/>
    <w:rsid w:val="000E5D39"/>
    <w:rsid w:val="000F5065"/>
    <w:rsid w:val="000F6C4B"/>
    <w:rsid w:val="000F77A2"/>
    <w:rsid w:val="001039F4"/>
    <w:rsid w:val="001064B3"/>
    <w:rsid w:val="00107729"/>
    <w:rsid w:val="00110E44"/>
    <w:rsid w:val="0011125F"/>
    <w:rsid w:val="001119B2"/>
    <w:rsid w:val="00114D00"/>
    <w:rsid w:val="00120149"/>
    <w:rsid w:val="001216DB"/>
    <w:rsid w:val="00121D1D"/>
    <w:rsid w:val="00124D14"/>
    <w:rsid w:val="001261FB"/>
    <w:rsid w:val="00132170"/>
    <w:rsid w:val="00140763"/>
    <w:rsid w:val="0014530C"/>
    <w:rsid w:val="001529B2"/>
    <w:rsid w:val="00154381"/>
    <w:rsid w:val="00154533"/>
    <w:rsid w:val="00156E09"/>
    <w:rsid w:val="0016315C"/>
    <w:rsid w:val="00167D93"/>
    <w:rsid w:val="00173DB0"/>
    <w:rsid w:val="00175FEC"/>
    <w:rsid w:val="00196E8F"/>
    <w:rsid w:val="001A0D33"/>
    <w:rsid w:val="001A46FA"/>
    <w:rsid w:val="001A52E6"/>
    <w:rsid w:val="001A5639"/>
    <w:rsid w:val="001A5DFE"/>
    <w:rsid w:val="001A6D0D"/>
    <w:rsid w:val="001B14A5"/>
    <w:rsid w:val="001B38D9"/>
    <w:rsid w:val="001B5078"/>
    <w:rsid w:val="001B7509"/>
    <w:rsid w:val="001C0619"/>
    <w:rsid w:val="001C1841"/>
    <w:rsid w:val="001C4E4B"/>
    <w:rsid w:val="001C5C37"/>
    <w:rsid w:val="001D12E1"/>
    <w:rsid w:val="001D29EC"/>
    <w:rsid w:val="001D386F"/>
    <w:rsid w:val="001E05F2"/>
    <w:rsid w:val="001E0D88"/>
    <w:rsid w:val="001E1313"/>
    <w:rsid w:val="001E26B9"/>
    <w:rsid w:val="001E3AD2"/>
    <w:rsid w:val="001E5FD9"/>
    <w:rsid w:val="001F221D"/>
    <w:rsid w:val="001F7F5E"/>
    <w:rsid w:val="002051F0"/>
    <w:rsid w:val="00211074"/>
    <w:rsid w:val="00213A8E"/>
    <w:rsid w:val="00213F09"/>
    <w:rsid w:val="00214EEE"/>
    <w:rsid w:val="00216C7F"/>
    <w:rsid w:val="002240B7"/>
    <w:rsid w:val="00233763"/>
    <w:rsid w:val="00236C7F"/>
    <w:rsid w:val="002429E9"/>
    <w:rsid w:val="002449A1"/>
    <w:rsid w:val="00244C1D"/>
    <w:rsid w:val="00245C7B"/>
    <w:rsid w:val="002511BF"/>
    <w:rsid w:val="002523C4"/>
    <w:rsid w:val="002550B7"/>
    <w:rsid w:val="002563DE"/>
    <w:rsid w:val="00256DEE"/>
    <w:rsid w:val="00261948"/>
    <w:rsid w:val="0026369F"/>
    <w:rsid w:val="00263C20"/>
    <w:rsid w:val="002646D1"/>
    <w:rsid w:val="002660DE"/>
    <w:rsid w:val="00266726"/>
    <w:rsid w:val="00280E66"/>
    <w:rsid w:val="002849F3"/>
    <w:rsid w:val="00287253"/>
    <w:rsid w:val="0029278F"/>
    <w:rsid w:val="002927F3"/>
    <w:rsid w:val="00297A5F"/>
    <w:rsid w:val="002A0368"/>
    <w:rsid w:val="002A07D3"/>
    <w:rsid w:val="002A0E91"/>
    <w:rsid w:val="002A16F7"/>
    <w:rsid w:val="002A5E17"/>
    <w:rsid w:val="002B00C0"/>
    <w:rsid w:val="002B0A61"/>
    <w:rsid w:val="002B4243"/>
    <w:rsid w:val="002B5201"/>
    <w:rsid w:val="002C1B03"/>
    <w:rsid w:val="002C6A94"/>
    <w:rsid w:val="002E08DD"/>
    <w:rsid w:val="002E56CE"/>
    <w:rsid w:val="002F2126"/>
    <w:rsid w:val="002F37BC"/>
    <w:rsid w:val="003006AC"/>
    <w:rsid w:val="003014E2"/>
    <w:rsid w:val="00305DB4"/>
    <w:rsid w:val="00312ED6"/>
    <w:rsid w:val="003142B8"/>
    <w:rsid w:val="00325832"/>
    <w:rsid w:val="00332612"/>
    <w:rsid w:val="00341053"/>
    <w:rsid w:val="00344CA6"/>
    <w:rsid w:val="003462A7"/>
    <w:rsid w:val="00346559"/>
    <w:rsid w:val="00350B9E"/>
    <w:rsid w:val="00350C36"/>
    <w:rsid w:val="00356168"/>
    <w:rsid w:val="00363526"/>
    <w:rsid w:val="00367840"/>
    <w:rsid w:val="0037199D"/>
    <w:rsid w:val="00376555"/>
    <w:rsid w:val="00381351"/>
    <w:rsid w:val="00381AE9"/>
    <w:rsid w:val="00382CE9"/>
    <w:rsid w:val="003855C4"/>
    <w:rsid w:val="00391716"/>
    <w:rsid w:val="00394FC1"/>
    <w:rsid w:val="00395F22"/>
    <w:rsid w:val="003A0D1F"/>
    <w:rsid w:val="003B09E6"/>
    <w:rsid w:val="003B0F8F"/>
    <w:rsid w:val="003B3008"/>
    <w:rsid w:val="003B70CC"/>
    <w:rsid w:val="003D1FE5"/>
    <w:rsid w:val="003D21B7"/>
    <w:rsid w:val="003D7879"/>
    <w:rsid w:val="003E0060"/>
    <w:rsid w:val="003E578B"/>
    <w:rsid w:val="003E73F8"/>
    <w:rsid w:val="003F325C"/>
    <w:rsid w:val="003F4AEA"/>
    <w:rsid w:val="004002D5"/>
    <w:rsid w:val="00402000"/>
    <w:rsid w:val="00410FFD"/>
    <w:rsid w:val="00414852"/>
    <w:rsid w:val="00415593"/>
    <w:rsid w:val="00420D8D"/>
    <w:rsid w:val="00423685"/>
    <w:rsid w:val="00423C70"/>
    <w:rsid w:val="00424592"/>
    <w:rsid w:val="004262EF"/>
    <w:rsid w:val="00430FE4"/>
    <w:rsid w:val="00451F41"/>
    <w:rsid w:val="00463206"/>
    <w:rsid w:val="00463F35"/>
    <w:rsid w:val="004652B8"/>
    <w:rsid w:val="00466406"/>
    <w:rsid w:val="004677D3"/>
    <w:rsid w:val="0048443C"/>
    <w:rsid w:val="00484897"/>
    <w:rsid w:val="004859F8"/>
    <w:rsid w:val="00487887"/>
    <w:rsid w:val="0049026C"/>
    <w:rsid w:val="00490B81"/>
    <w:rsid w:val="00493828"/>
    <w:rsid w:val="00495916"/>
    <w:rsid w:val="00495A8D"/>
    <w:rsid w:val="004A1529"/>
    <w:rsid w:val="004A2C83"/>
    <w:rsid w:val="004A46D9"/>
    <w:rsid w:val="004A5B6F"/>
    <w:rsid w:val="004B015F"/>
    <w:rsid w:val="004B04E9"/>
    <w:rsid w:val="004B286E"/>
    <w:rsid w:val="004B478B"/>
    <w:rsid w:val="004C224B"/>
    <w:rsid w:val="004C3DBA"/>
    <w:rsid w:val="004C5E36"/>
    <w:rsid w:val="004D00DD"/>
    <w:rsid w:val="004D19FE"/>
    <w:rsid w:val="004D2150"/>
    <w:rsid w:val="004D24CA"/>
    <w:rsid w:val="004D301C"/>
    <w:rsid w:val="004E2D6D"/>
    <w:rsid w:val="004E4797"/>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B"/>
    <w:rsid w:val="00546A07"/>
    <w:rsid w:val="00547CD7"/>
    <w:rsid w:val="00552195"/>
    <w:rsid w:val="005523C2"/>
    <w:rsid w:val="005536AE"/>
    <w:rsid w:val="00553A72"/>
    <w:rsid w:val="005614E4"/>
    <w:rsid w:val="00562C6B"/>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A7CFA"/>
    <w:rsid w:val="005B0723"/>
    <w:rsid w:val="005B0D2E"/>
    <w:rsid w:val="005B40A0"/>
    <w:rsid w:val="005B4750"/>
    <w:rsid w:val="005C7556"/>
    <w:rsid w:val="005D5A05"/>
    <w:rsid w:val="005E1902"/>
    <w:rsid w:val="005E5625"/>
    <w:rsid w:val="005F0D84"/>
    <w:rsid w:val="005F4B4D"/>
    <w:rsid w:val="005F5745"/>
    <w:rsid w:val="005F707B"/>
    <w:rsid w:val="00603ADC"/>
    <w:rsid w:val="006130E7"/>
    <w:rsid w:val="00616035"/>
    <w:rsid w:val="00616E93"/>
    <w:rsid w:val="00621822"/>
    <w:rsid w:val="00627E3F"/>
    <w:rsid w:val="006420CE"/>
    <w:rsid w:val="006445FC"/>
    <w:rsid w:val="00646665"/>
    <w:rsid w:val="006615F7"/>
    <w:rsid w:val="00661ABF"/>
    <w:rsid w:val="0066341A"/>
    <w:rsid w:val="00666D64"/>
    <w:rsid w:val="00666E42"/>
    <w:rsid w:val="006739FE"/>
    <w:rsid w:val="00676951"/>
    <w:rsid w:val="00687543"/>
    <w:rsid w:val="00691DE4"/>
    <w:rsid w:val="00693320"/>
    <w:rsid w:val="00697564"/>
    <w:rsid w:val="006A3A05"/>
    <w:rsid w:val="006B1108"/>
    <w:rsid w:val="006B1972"/>
    <w:rsid w:val="006B247A"/>
    <w:rsid w:val="006B54C6"/>
    <w:rsid w:val="006C3D15"/>
    <w:rsid w:val="006C6570"/>
    <w:rsid w:val="006C7076"/>
    <w:rsid w:val="006C7366"/>
    <w:rsid w:val="006C7747"/>
    <w:rsid w:val="006D3237"/>
    <w:rsid w:val="006D3683"/>
    <w:rsid w:val="006D3CFA"/>
    <w:rsid w:val="006D40D1"/>
    <w:rsid w:val="006D6217"/>
    <w:rsid w:val="006D6B28"/>
    <w:rsid w:val="006E5576"/>
    <w:rsid w:val="006F0FEA"/>
    <w:rsid w:val="006F210D"/>
    <w:rsid w:val="006F22AB"/>
    <w:rsid w:val="006F4416"/>
    <w:rsid w:val="006F4C23"/>
    <w:rsid w:val="0070424C"/>
    <w:rsid w:val="00710434"/>
    <w:rsid w:val="00715A8A"/>
    <w:rsid w:val="007220A5"/>
    <w:rsid w:val="007247AD"/>
    <w:rsid w:val="00732414"/>
    <w:rsid w:val="0073434C"/>
    <w:rsid w:val="0073614D"/>
    <w:rsid w:val="00736E42"/>
    <w:rsid w:val="007428C4"/>
    <w:rsid w:val="0074363A"/>
    <w:rsid w:val="00745CF0"/>
    <w:rsid w:val="00750899"/>
    <w:rsid w:val="0075427B"/>
    <w:rsid w:val="00754786"/>
    <w:rsid w:val="007553F3"/>
    <w:rsid w:val="00755995"/>
    <w:rsid w:val="007637B1"/>
    <w:rsid w:val="007677A4"/>
    <w:rsid w:val="00767F0A"/>
    <w:rsid w:val="00771876"/>
    <w:rsid w:val="007731E5"/>
    <w:rsid w:val="00774494"/>
    <w:rsid w:val="00777BEA"/>
    <w:rsid w:val="00790C72"/>
    <w:rsid w:val="00792BEE"/>
    <w:rsid w:val="007933F5"/>
    <w:rsid w:val="00794114"/>
    <w:rsid w:val="007958B9"/>
    <w:rsid w:val="00796802"/>
    <w:rsid w:val="00796E76"/>
    <w:rsid w:val="00797426"/>
    <w:rsid w:val="007A1C91"/>
    <w:rsid w:val="007A2549"/>
    <w:rsid w:val="007A30F8"/>
    <w:rsid w:val="007A33EF"/>
    <w:rsid w:val="007B2F64"/>
    <w:rsid w:val="007B43D4"/>
    <w:rsid w:val="007B5508"/>
    <w:rsid w:val="007B6C8C"/>
    <w:rsid w:val="007C3B5B"/>
    <w:rsid w:val="007C4273"/>
    <w:rsid w:val="007C4870"/>
    <w:rsid w:val="007C5F1F"/>
    <w:rsid w:val="007D085E"/>
    <w:rsid w:val="007D0971"/>
    <w:rsid w:val="007D2809"/>
    <w:rsid w:val="007D4883"/>
    <w:rsid w:val="007D58F4"/>
    <w:rsid w:val="007D5B87"/>
    <w:rsid w:val="007D5C32"/>
    <w:rsid w:val="007E03E7"/>
    <w:rsid w:val="007E4A7E"/>
    <w:rsid w:val="007F0DF7"/>
    <w:rsid w:val="007F3FF8"/>
    <w:rsid w:val="007F4140"/>
    <w:rsid w:val="007F72E0"/>
    <w:rsid w:val="0081284C"/>
    <w:rsid w:val="0081605E"/>
    <w:rsid w:val="0081670A"/>
    <w:rsid w:val="00820742"/>
    <w:rsid w:val="008264C7"/>
    <w:rsid w:val="0082745D"/>
    <w:rsid w:val="00832A0A"/>
    <w:rsid w:val="00834C7B"/>
    <w:rsid w:val="008407A5"/>
    <w:rsid w:val="00851FBD"/>
    <w:rsid w:val="00852867"/>
    <w:rsid w:val="00857A7D"/>
    <w:rsid w:val="0086088C"/>
    <w:rsid w:val="008613B9"/>
    <w:rsid w:val="008620D5"/>
    <w:rsid w:val="0086685B"/>
    <w:rsid w:val="00866D51"/>
    <w:rsid w:val="008756DA"/>
    <w:rsid w:val="00877D24"/>
    <w:rsid w:val="00882B62"/>
    <w:rsid w:val="00884F31"/>
    <w:rsid w:val="00885F2B"/>
    <w:rsid w:val="00895B4E"/>
    <w:rsid w:val="008A040E"/>
    <w:rsid w:val="008A0F04"/>
    <w:rsid w:val="008A35B3"/>
    <w:rsid w:val="008A36D2"/>
    <w:rsid w:val="008A3825"/>
    <w:rsid w:val="008C2596"/>
    <w:rsid w:val="008C2DF0"/>
    <w:rsid w:val="008C41A1"/>
    <w:rsid w:val="008D4E02"/>
    <w:rsid w:val="008E2BFD"/>
    <w:rsid w:val="008F2A99"/>
    <w:rsid w:val="008F6D4A"/>
    <w:rsid w:val="009007D7"/>
    <w:rsid w:val="00902D17"/>
    <w:rsid w:val="009032A1"/>
    <w:rsid w:val="00906EAF"/>
    <w:rsid w:val="009150A8"/>
    <w:rsid w:val="00922B4E"/>
    <w:rsid w:val="009238F5"/>
    <w:rsid w:val="009269A7"/>
    <w:rsid w:val="0092771D"/>
    <w:rsid w:val="00930EAC"/>
    <w:rsid w:val="00933C29"/>
    <w:rsid w:val="00935891"/>
    <w:rsid w:val="0093755B"/>
    <w:rsid w:val="00940472"/>
    <w:rsid w:val="00940B6D"/>
    <w:rsid w:val="00943F4A"/>
    <w:rsid w:val="00943F8D"/>
    <w:rsid w:val="009523EC"/>
    <w:rsid w:val="00961436"/>
    <w:rsid w:val="009656D7"/>
    <w:rsid w:val="0096626B"/>
    <w:rsid w:val="009704CD"/>
    <w:rsid w:val="009725BB"/>
    <w:rsid w:val="0097265B"/>
    <w:rsid w:val="00972767"/>
    <w:rsid w:val="0097548C"/>
    <w:rsid w:val="00985549"/>
    <w:rsid w:val="00986774"/>
    <w:rsid w:val="00990C24"/>
    <w:rsid w:val="00990D84"/>
    <w:rsid w:val="009941C5"/>
    <w:rsid w:val="009A6F40"/>
    <w:rsid w:val="009A7AD9"/>
    <w:rsid w:val="009B092D"/>
    <w:rsid w:val="009B3B28"/>
    <w:rsid w:val="009B4096"/>
    <w:rsid w:val="009B4D09"/>
    <w:rsid w:val="009B67E4"/>
    <w:rsid w:val="009B6F8D"/>
    <w:rsid w:val="009C37DB"/>
    <w:rsid w:val="009D0FE6"/>
    <w:rsid w:val="009D485F"/>
    <w:rsid w:val="009E4E10"/>
    <w:rsid w:val="009E69C2"/>
    <w:rsid w:val="009F0D82"/>
    <w:rsid w:val="009F6051"/>
    <w:rsid w:val="00A01D0B"/>
    <w:rsid w:val="00A047AB"/>
    <w:rsid w:val="00A11DF0"/>
    <w:rsid w:val="00A15379"/>
    <w:rsid w:val="00A157D7"/>
    <w:rsid w:val="00A20E3E"/>
    <w:rsid w:val="00A216C6"/>
    <w:rsid w:val="00A261A5"/>
    <w:rsid w:val="00A26E5C"/>
    <w:rsid w:val="00A27AB0"/>
    <w:rsid w:val="00A317C0"/>
    <w:rsid w:val="00A33AAF"/>
    <w:rsid w:val="00A33E28"/>
    <w:rsid w:val="00A34426"/>
    <w:rsid w:val="00A3480A"/>
    <w:rsid w:val="00A355F7"/>
    <w:rsid w:val="00A41A70"/>
    <w:rsid w:val="00A4306A"/>
    <w:rsid w:val="00A43E9E"/>
    <w:rsid w:val="00A44F97"/>
    <w:rsid w:val="00A464A8"/>
    <w:rsid w:val="00A51A77"/>
    <w:rsid w:val="00A537FB"/>
    <w:rsid w:val="00A604C7"/>
    <w:rsid w:val="00A62B0B"/>
    <w:rsid w:val="00A66775"/>
    <w:rsid w:val="00A779FC"/>
    <w:rsid w:val="00A82ADA"/>
    <w:rsid w:val="00A9203D"/>
    <w:rsid w:val="00A95153"/>
    <w:rsid w:val="00A95446"/>
    <w:rsid w:val="00AA0B7B"/>
    <w:rsid w:val="00AA1804"/>
    <w:rsid w:val="00AA7885"/>
    <w:rsid w:val="00AB4A72"/>
    <w:rsid w:val="00AC0256"/>
    <w:rsid w:val="00AC2FD2"/>
    <w:rsid w:val="00AC3271"/>
    <w:rsid w:val="00AC630D"/>
    <w:rsid w:val="00AC6C17"/>
    <w:rsid w:val="00AD3ADB"/>
    <w:rsid w:val="00AE0ED5"/>
    <w:rsid w:val="00AE76EE"/>
    <w:rsid w:val="00AF2443"/>
    <w:rsid w:val="00AF549E"/>
    <w:rsid w:val="00B010F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679BC"/>
    <w:rsid w:val="00B734E5"/>
    <w:rsid w:val="00B74450"/>
    <w:rsid w:val="00B751C5"/>
    <w:rsid w:val="00B76691"/>
    <w:rsid w:val="00B81B52"/>
    <w:rsid w:val="00B90DBE"/>
    <w:rsid w:val="00B90E36"/>
    <w:rsid w:val="00B956CF"/>
    <w:rsid w:val="00B95F70"/>
    <w:rsid w:val="00BA0015"/>
    <w:rsid w:val="00BA02EE"/>
    <w:rsid w:val="00BA07EF"/>
    <w:rsid w:val="00BA1C2C"/>
    <w:rsid w:val="00BA1E29"/>
    <w:rsid w:val="00BB4203"/>
    <w:rsid w:val="00BD331E"/>
    <w:rsid w:val="00BD47C0"/>
    <w:rsid w:val="00BD65BE"/>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4129"/>
    <w:rsid w:val="00C241A3"/>
    <w:rsid w:val="00C2561A"/>
    <w:rsid w:val="00C26A2C"/>
    <w:rsid w:val="00C27386"/>
    <w:rsid w:val="00C31241"/>
    <w:rsid w:val="00C40D9B"/>
    <w:rsid w:val="00C41551"/>
    <w:rsid w:val="00C4388E"/>
    <w:rsid w:val="00C447B2"/>
    <w:rsid w:val="00C45168"/>
    <w:rsid w:val="00C45BEC"/>
    <w:rsid w:val="00C52F3A"/>
    <w:rsid w:val="00C62701"/>
    <w:rsid w:val="00C74F38"/>
    <w:rsid w:val="00C77454"/>
    <w:rsid w:val="00C7787A"/>
    <w:rsid w:val="00C82E62"/>
    <w:rsid w:val="00C8483D"/>
    <w:rsid w:val="00C87EAD"/>
    <w:rsid w:val="00C93A04"/>
    <w:rsid w:val="00C93D07"/>
    <w:rsid w:val="00C94365"/>
    <w:rsid w:val="00CA1623"/>
    <w:rsid w:val="00CB354D"/>
    <w:rsid w:val="00CC16AD"/>
    <w:rsid w:val="00CC6F5C"/>
    <w:rsid w:val="00CC70FE"/>
    <w:rsid w:val="00CD07BC"/>
    <w:rsid w:val="00CD307C"/>
    <w:rsid w:val="00CE2870"/>
    <w:rsid w:val="00CE3FBB"/>
    <w:rsid w:val="00CE5B3B"/>
    <w:rsid w:val="00CE5D7B"/>
    <w:rsid w:val="00CF1080"/>
    <w:rsid w:val="00D01C67"/>
    <w:rsid w:val="00D10170"/>
    <w:rsid w:val="00D1443A"/>
    <w:rsid w:val="00D14C57"/>
    <w:rsid w:val="00D17CED"/>
    <w:rsid w:val="00D205AF"/>
    <w:rsid w:val="00D20AA8"/>
    <w:rsid w:val="00D22680"/>
    <w:rsid w:val="00D25F6F"/>
    <w:rsid w:val="00D263E2"/>
    <w:rsid w:val="00D27B63"/>
    <w:rsid w:val="00D3556A"/>
    <w:rsid w:val="00D42EB2"/>
    <w:rsid w:val="00D434C2"/>
    <w:rsid w:val="00D56A12"/>
    <w:rsid w:val="00D61829"/>
    <w:rsid w:val="00D61C3D"/>
    <w:rsid w:val="00D6259E"/>
    <w:rsid w:val="00D65CC9"/>
    <w:rsid w:val="00D67BF4"/>
    <w:rsid w:val="00D71B37"/>
    <w:rsid w:val="00D74831"/>
    <w:rsid w:val="00D7609B"/>
    <w:rsid w:val="00D80F3F"/>
    <w:rsid w:val="00D829B6"/>
    <w:rsid w:val="00D83B0B"/>
    <w:rsid w:val="00D83B48"/>
    <w:rsid w:val="00D84C42"/>
    <w:rsid w:val="00D854B2"/>
    <w:rsid w:val="00D858F6"/>
    <w:rsid w:val="00D921FC"/>
    <w:rsid w:val="00D956C3"/>
    <w:rsid w:val="00DA02D2"/>
    <w:rsid w:val="00DA1FD5"/>
    <w:rsid w:val="00DA6E2B"/>
    <w:rsid w:val="00DB27EC"/>
    <w:rsid w:val="00DB6E95"/>
    <w:rsid w:val="00DC7F6D"/>
    <w:rsid w:val="00DD06A2"/>
    <w:rsid w:val="00DD133B"/>
    <w:rsid w:val="00DD27D2"/>
    <w:rsid w:val="00DD3251"/>
    <w:rsid w:val="00DD68E3"/>
    <w:rsid w:val="00DE26FC"/>
    <w:rsid w:val="00DE2CD6"/>
    <w:rsid w:val="00DE6DCF"/>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ADC"/>
    <w:rsid w:val="00E51BF6"/>
    <w:rsid w:val="00E51C2C"/>
    <w:rsid w:val="00E5689E"/>
    <w:rsid w:val="00E6175B"/>
    <w:rsid w:val="00E63943"/>
    <w:rsid w:val="00E65AEC"/>
    <w:rsid w:val="00E70ED7"/>
    <w:rsid w:val="00E71B46"/>
    <w:rsid w:val="00E73632"/>
    <w:rsid w:val="00E73F25"/>
    <w:rsid w:val="00E77B27"/>
    <w:rsid w:val="00E978DB"/>
    <w:rsid w:val="00EA4879"/>
    <w:rsid w:val="00EA4A24"/>
    <w:rsid w:val="00EA61EF"/>
    <w:rsid w:val="00EB2506"/>
    <w:rsid w:val="00EC1124"/>
    <w:rsid w:val="00ED05E5"/>
    <w:rsid w:val="00ED4559"/>
    <w:rsid w:val="00EE1D10"/>
    <w:rsid w:val="00EE1D3E"/>
    <w:rsid w:val="00EE6A6D"/>
    <w:rsid w:val="00EF5D48"/>
    <w:rsid w:val="00EF6D19"/>
    <w:rsid w:val="00F0256C"/>
    <w:rsid w:val="00F05046"/>
    <w:rsid w:val="00F118D9"/>
    <w:rsid w:val="00F1612B"/>
    <w:rsid w:val="00F17B4D"/>
    <w:rsid w:val="00F23A5C"/>
    <w:rsid w:val="00F251EC"/>
    <w:rsid w:val="00F26DA0"/>
    <w:rsid w:val="00F323EE"/>
    <w:rsid w:val="00F33377"/>
    <w:rsid w:val="00F36D2F"/>
    <w:rsid w:val="00F4307F"/>
    <w:rsid w:val="00F44C35"/>
    <w:rsid w:val="00F53D58"/>
    <w:rsid w:val="00F6204C"/>
    <w:rsid w:val="00F64F81"/>
    <w:rsid w:val="00F6524A"/>
    <w:rsid w:val="00F66571"/>
    <w:rsid w:val="00F81BCF"/>
    <w:rsid w:val="00F8238F"/>
    <w:rsid w:val="00F8737C"/>
    <w:rsid w:val="00F90189"/>
    <w:rsid w:val="00FA14D9"/>
    <w:rsid w:val="00FA4310"/>
    <w:rsid w:val="00FA7DDC"/>
    <w:rsid w:val="00FB2E36"/>
    <w:rsid w:val="00FB44CA"/>
    <w:rsid w:val="00FC4053"/>
    <w:rsid w:val="00FC5FCF"/>
    <w:rsid w:val="00FC6F15"/>
    <w:rsid w:val="00FD4CD3"/>
    <w:rsid w:val="00FD5E08"/>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2.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3.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4.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24E2C8F7-B6E2-4097-B7E6-8DB7F0B9D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13526</Words>
  <Characters>79806</Characters>
  <Application>Microsoft Office Word</Application>
  <DocSecurity>0</DocSecurity>
  <Lines>665</Lines>
  <Paragraphs>186</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Kalousová Nikola Mgr.</cp:lastModifiedBy>
  <cp:revision>3</cp:revision>
  <cp:lastPrinted>2022-06-01T13:39:00Z</cp:lastPrinted>
  <dcterms:created xsi:type="dcterms:W3CDTF">2023-02-28T13:24:00Z</dcterms:created>
  <dcterms:modified xsi:type="dcterms:W3CDTF">2023-02-28T13:36:00Z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